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DC7CC7" w:rsidP="0029240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C30C8A" w:rsidRPr="00C30C8A">
              <w:rPr>
                <w:rFonts w:ascii="Times New Roman" w:hAnsi="Times New Roman"/>
                <w:b/>
                <w:sz w:val="24"/>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150AA2" w:rsidRDefault="00150AA2" w:rsidP="00885791">
      <w:pPr>
        <w:spacing w:after="0" w:line="240" w:lineRule="auto"/>
        <w:jc w:val="center"/>
        <w:rPr>
          <w:rFonts w:ascii="Times New Roman" w:hAnsi="Times New Roman"/>
          <w:sz w:val="28"/>
          <w:szCs w:val="28"/>
          <w:lang w:eastAsia="ru-RU"/>
        </w:rPr>
      </w:pPr>
    </w:p>
    <w:p w:rsidR="00150AA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150AA2" w:rsidRP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150AA2" w:rsidRPr="00126222"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rPr>
          <w:rFonts w:ascii="Times New Roman" w:hAnsi="Times New Roman"/>
          <w:sz w:val="28"/>
          <w:szCs w:val="28"/>
          <w:lang w:eastAsia="ru-RU"/>
        </w:rPr>
      </w:pPr>
    </w:p>
    <w:p w:rsidR="00150AA2" w:rsidRDefault="00150AA2"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Pr="00126222" w:rsidRDefault="00C30C8A"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sidR="00C30C8A">
        <w:rPr>
          <w:rFonts w:ascii="Times New Roman" w:hAnsi="Times New Roman"/>
          <w:sz w:val="28"/>
          <w:szCs w:val="28"/>
          <w:lang w:eastAsia="ru-RU"/>
        </w:rPr>
        <w:br/>
      </w:r>
      <w:r w:rsidR="000F5068">
        <w:rPr>
          <w:rFonts w:ascii="Times New Roman" w:hAnsi="Times New Roman"/>
          <w:sz w:val="28"/>
          <w:szCs w:val="28"/>
          <w:lang w:eastAsia="ru-RU"/>
        </w:rPr>
        <w:t>2025</w:t>
      </w:r>
    </w:p>
    <w:p w:rsidR="00150AA2" w:rsidRPr="00126222" w:rsidRDefault="00150AA2" w:rsidP="00FD06A6">
      <w:pPr>
        <w:keepNext/>
        <w:spacing w:after="0" w:line="240" w:lineRule="auto"/>
        <w:jc w:val="center"/>
        <w:outlineLvl w:val="3"/>
        <w:rPr>
          <w:rFonts w:ascii="Times New Roman" w:hAnsi="Times New Roman"/>
          <w:sz w:val="28"/>
          <w:szCs w:val="28"/>
          <w:lang w:eastAsia="ru-RU"/>
        </w:rPr>
      </w:pPr>
      <w:r w:rsidRPr="00126222">
        <w:rPr>
          <w:rFonts w:ascii="Times New Roman" w:hAnsi="Times New Roman"/>
          <w:sz w:val="28"/>
          <w:szCs w:val="28"/>
          <w:lang w:eastAsia="ru-RU"/>
        </w:rPr>
        <w:br w:type="page"/>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246319" w:rsidRDefault="00C30C8A" w:rsidP="00885791">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00150AA2"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Pr="00126222">
        <w:rPr>
          <w:rFonts w:ascii="Times New Roman" w:hAnsi="Times New Roman"/>
          <w:sz w:val="28"/>
          <w:szCs w:val="28"/>
          <w:lang w:eastAsia="ru-RU"/>
        </w:rPr>
        <w:t>Уголовное право</w:t>
      </w:r>
      <w:r>
        <w:rPr>
          <w:rFonts w:ascii="Times New Roman" w:hAnsi="Times New Roman"/>
          <w:sz w:val="28"/>
          <w:szCs w:val="28"/>
          <w:lang w:eastAsia="ru-RU"/>
        </w:rPr>
        <w:t>»</w:t>
      </w:r>
      <w:r w:rsidR="00150AA2"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00150AA2" w:rsidRPr="00126222">
        <w:rPr>
          <w:rFonts w:ascii="Times New Roman" w:hAnsi="Times New Roman"/>
          <w:sz w:val="28"/>
          <w:szCs w:val="28"/>
          <w:lang w:eastAsia="ru-RU"/>
        </w:rPr>
        <w:t xml:space="preserve">направления подготовки 40.03.01 Юриспруденция / </w:t>
      </w:r>
      <w:r w:rsidR="00150AA2" w:rsidRPr="00246319">
        <w:rPr>
          <w:rFonts w:ascii="Times New Roman" w:hAnsi="Times New Roman"/>
          <w:spacing w:val="4"/>
          <w:sz w:val="28"/>
          <w:szCs w:val="28"/>
          <w:lang w:eastAsia="ru-RU"/>
        </w:rPr>
        <w:t>[сост.</w:t>
      </w:r>
      <w:r w:rsidR="00150AA2">
        <w:rPr>
          <w:rFonts w:ascii="Times New Roman" w:hAnsi="Times New Roman"/>
          <w:spacing w:val="4"/>
          <w:sz w:val="28"/>
          <w:szCs w:val="28"/>
          <w:lang w:eastAsia="ru-RU"/>
        </w:rPr>
        <w:t xml:space="preserve"> С.А. Достовалов, к.ю.н., доцент;</w:t>
      </w:r>
      <w:r w:rsidR="00150AA2" w:rsidRPr="00246319">
        <w:rPr>
          <w:rFonts w:ascii="Times New Roman" w:hAnsi="Times New Roman"/>
          <w:spacing w:val="4"/>
          <w:sz w:val="28"/>
          <w:szCs w:val="28"/>
          <w:lang w:eastAsia="ru-RU"/>
        </w:rPr>
        <w:t xml:space="preserve"> </w:t>
      </w:r>
      <w:r w:rsidR="00150AA2">
        <w:rPr>
          <w:rFonts w:ascii="Times New Roman" w:hAnsi="Times New Roman"/>
          <w:sz w:val="28"/>
          <w:szCs w:val="28"/>
          <w:lang w:eastAsia="ru-RU"/>
        </w:rPr>
        <w:t>О.В. Шмыгина</w:t>
      </w:r>
      <w:r w:rsidR="00150AA2" w:rsidRPr="00246319">
        <w:rPr>
          <w:rFonts w:ascii="Times New Roman" w:hAnsi="Times New Roman"/>
          <w:sz w:val="28"/>
          <w:szCs w:val="28"/>
          <w:lang w:eastAsia="ru-RU"/>
        </w:rPr>
        <w:t>, старший преподаватель</w:t>
      </w:r>
      <w:r w:rsidR="00150AA2">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00150AA2" w:rsidRPr="00885791">
        <w:rPr>
          <w:rFonts w:ascii="Times New Roman" w:hAnsi="Times New Roman"/>
          <w:spacing w:val="4"/>
          <w:sz w:val="28"/>
          <w:szCs w:val="28"/>
          <w:lang w:eastAsia="ru-RU"/>
        </w:rPr>
        <w:t xml:space="preserve"> ВО Центросоюза РФ</w:t>
      </w:r>
      <w:r w:rsidR="00150AA2">
        <w:rPr>
          <w:rFonts w:ascii="Times New Roman" w:hAnsi="Times New Roman"/>
          <w:spacing w:val="4"/>
          <w:sz w:val="28"/>
          <w:szCs w:val="28"/>
          <w:lang w:eastAsia="ru-RU"/>
        </w:rPr>
        <w:t xml:space="preserve"> </w:t>
      </w:r>
      <w:r w:rsidR="00150AA2" w:rsidRPr="00885791">
        <w:rPr>
          <w:rFonts w:ascii="Times New Roman" w:hAnsi="Times New Roman"/>
          <w:spacing w:val="4"/>
          <w:sz w:val="28"/>
          <w:szCs w:val="28"/>
          <w:lang w:eastAsia="ru-RU"/>
        </w:rPr>
        <w:t xml:space="preserve"> «СибУПК»</w:t>
      </w:r>
      <w:r w:rsidR="00150AA2" w:rsidRPr="00246319">
        <w:rPr>
          <w:rFonts w:ascii="Times New Roman" w:hAnsi="Times New Roman"/>
          <w:spacing w:val="4"/>
          <w:sz w:val="28"/>
          <w:szCs w:val="28"/>
          <w:lang w:eastAsia="ru-RU"/>
        </w:rPr>
        <w:t>. – Новосибирск, 20</w:t>
      </w:r>
      <w:r w:rsidR="002A369E">
        <w:rPr>
          <w:rFonts w:ascii="Times New Roman" w:hAnsi="Times New Roman"/>
          <w:spacing w:val="4"/>
          <w:sz w:val="28"/>
          <w:szCs w:val="28"/>
          <w:lang w:eastAsia="ru-RU"/>
        </w:rPr>
        <w:t>2</w:t>
      </w:r>
      <w:r w:rsidR="000F5068">
        <w:rPr>
          <w:rFonts w:ascii="Times New Roman" w:hAnsi="Times New Roman"/>
          <w:spacing w:val="4"/>
          <w:sz w:val="28"/>
          <w:szCs w:val="28"/>
          <w:lang w:eastAsia="ru-RU"/>
        </w:rPr>
        <w:t>5</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3600" w:firstLine="567"/>
        <w:jc w:val="both"/>
        <w:rPr>
          <w:rFonts w:ascii="Times New Roman" w:hAnsi="Times New Roman"/>
          <w:b/>
          <w:sz w:val="28"/>
          <w:szCs w:val="28"/>
          <w:vertAlign w:val="superscript"/>
          <w:lang w:eastAsia="ru-RU"/>
        </w:rPr>
      </w:pPr>
    </w:p>
    <w:p w:rsidR="00150AA2" w:rsidRPr="00246319" w:rsidRDefault="00150AA2" w:rsidP="00126222">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r>
        <w:rPr>
          <w:rFonts w:ascii="Times New Roman" w:hAnsi="Times New Roman"/>
          <w:sz w:val="28"/>
          <w:szCs w:val="28"/>
          <w:lang w:eastAsia="ru-RU"/>
        </w:rPr>
        <w:t>Шеслер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r>
        <w:rPr>
          <w:rFonts w:ascii="Times New Roman" w:hAnsi="Times New Roman"/>
          <w:sz w:val="28"/>
          <w:szCs w:val="28"/>
          <w:lang w:eastAsia="ru-RU"/>
        </w:rPr>
        <w:t xml:space="preserve">юрид.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r w:rsidR="00C30C8A">
        <w:rPr>
          <w:rFonts w:ascii="Times New Roman" w:hAnsi="Times New Roman"/>
          <w:sz w:val="28"/>
          <w:szCs w:val="28"/>
          <w:lang w:eastAsia="ru-RU"/>
        </w:rPr>
        <w:t>кафедры уголовного права, процесса и криминалистики.</w:t>
      </w:r>
    </w:p>
    <w:p w:rsidR="00150AA2" w:rsidRPr="00126222" w:rsidRDefault="00150AA2" w:rsidP="00126222">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29240A" w:rsidRDefault="008B7894" w:rsidP="00126222">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A510A4">
        <w:rPr>
          <w:rFonts w:ascii="Times New Roman" w:hAnsi="Times New Roman"/>
          <w:sz w:val="28"/>
          <w:szCs w:val="28"/>
          <w:lang w:eastAsia="ru-RU"/>
        </w:rPr>
        <w:t xml:space="preserve"> </w:t>
      </w:r>
      <w:r w:rsidR="00A510A4"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00C30C8A" w:rsidRPr="00C30C8A">
        <w:rPr>
          <w:rFonts w:ascii="Times New Roman" w:hAnsi="Times New Roman"/>
          <w:sz w:val="28"/>
          <w:szCs w:val="28"/>
          <w:lang w:eastAsia="ru-RU"/>
        </w:rPr>
        <w:t>утверждены и рекомендованы к использованию в учебном процессе кафедрой</w:t>
      </w:r>
      <w:r w:rsidR="00150AA2" w:rsidRPr="00126222">
        <w:rPr>
          <w:rFonts w:ascii="Times New Roman" w:hAnsi="Times New Roman"/>
          <w:sz w:val="28"/>
          <w:szCs w:val="28"/>
          <w:lang w:eastAsia="ru-RU"/>
        </w:rPr>
        <w:t xml:space="preserve"> </w:t>
      </w:r>
      <w:r w:rsidR="00150AA2">
        <w:rPr>
          <w:rFonts w:ascii="Times New Roman" w:hAnsi="Times New Roman"/>
          <w:sz w:val="28"/>
          <w:szCs w:val="28"/>
          <w:lang w:eastAsia="ru-RU"/>
        </w:rPr>
        <w:t>уголовного права, процесса и криминалистики</w:t>
      </w:r>
      <w:r w:rsidR="00150AA2" w:rsidRPr="00246319">
        <w:rPr>
          <w:rFonts w:ascii="Times New Roman" w:hAnsi="Times New Roman"/>
          <w:sz w:val="28"/>
          <w:szCs w:val="28"/>
          <w:lang w:eastAsia="ru-RU"/>
        </w:rPr>
        <w:t xml:space="preserve">, протокол </w:t>
      </w:r>
      <w:r w:rsidR="00A510A4">
        <w:rPr>
          <w:rFonts w:ascii="Times New Roman" w:eastAsia="Times New Roman" w:hAnsi="Times New Roman"/>
          <w:color w:val="000000"/>
          <w:sz w:val="28"/>
        </w:rPr>
        <w:t xml:space="preserve">от </w:t>
      </w:r>
      <w:r w:rsidR="000F5068" w:rsidRPr="000F5068">
        <w:rPr>
          <w:rFonts w:ascii="Times New Roman" w:eastAsia="Times New Roman" w:hAnsi="Times New Roman"/>
          <w:color w:val="000000"/>
          <w:sz w:val="28"/>
          <w:szCs w:val="20"/>
        </w:rPr>
        <w:t>28.05.2025 г. № 10</w:t>
      </w:r>
    </w:p>
    <w:p w:rsidR="00150AA2" w:rsidRPr="00126222" w:rsidRDefault="00150AA2" w:rsidP="00126222">
      <w:pPr>
        <w:spacing w:after="0" w:line="240" w:lineRule="auto"/>
        <w:ind w:firstLine="567"/>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Default="00150AA2" w:rsidP="00126222">
      <w:pPr>
        <w:spacing w:after="0" w:line="240" w:lineRule="auto"/>
        <w:ind w:firstLine="709"/>
        <w:jc w:val="both"/>
        <w:rPr>
          <w:rFonts w:ascii="Times New Roman" w:hAnsi="Times New Roman"/>
          <w:sz w:val="28"/>
          <w:szCs w:val="28"/>
          <w:lang w:eastAsia="ru-RU"/>
        </w:rPr>
      </w:pPr>
    </w:p>
    <w:p w:rsidR="00C30C8A" w:rsidRDefault="00C30C8A" w:rsidP="00126222">
      <w:pPr>
        <w:spacing w:after="0" w:line="240" w:lineRule="auto"/>
        <w:ind w:firstLine="709"/>
        <w:jc w:val="both"/>
        <w:rPr>
          <w:rFonts w:ascii="Times New Roman" w:hAnsi="Times New Roman"/>
          <w:sz w:val="28"/>
          <w:szCs w:val="28"/>
          <w:lang w:eastAsia="ru-RU"/>
        </w:rPr>
      </w:pPr>
    </w:p>
    <w:p w:rsidR="00C30C8A" w:rsidRPr="00126222" w:rsidRDefault="00C30C8A"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150AA2" w:rsidRPr="00126222" w:rsidRDefault="00150AA2" w:rsidP="00126222">
      <w:pPr>
        <w:spacing w:after="0" w:line="240" w:lineRule="auto"/>
        <w:ind w:firstLine="709"/>
        <w:jc w:val="center"/>
        <w:rPr>
          <w:rFonts w:ascii="Times New Roman" w:hAnsi="Times New Roman"/>
          <w:b/>
          <w:sz w:val="28"/>
          <w:szCs w:val="28"/>
          <w:lang w:eastAsia="ru-RU"/>
        </w:rPr>
      </w:pPr>
      <w:r w:rsidRPr="00126222">
        <w:rPr>
          <w:rFonts w:ascii="Times New Roman" w:hAnsi="Times New Roman"/>
          <w:b/>
          <w:sz w:val="28"/>
          <w:szCs w:val="28"/>
          <w:lang w:eastAsia="ru-RU"/>
        </w:rPr>
        <w:lastRenderedPageBreak/>
        <w:t>СОДЕРЖАНИЕ</w:t>
      </w: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150AA2" w:rsidRDefault="00A510A4"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r w:rsidR="00150AA2" w:rsidRPr="00126222">
        <w:rPr>
          <w:rFonts w:ascii="Times New Roman" w:hAnsi="Times New Roman"/>
          <w:sz w:val="28"/>
          <w:szCs w:val="28"/>
          <w:lang w:eastAsia="ru-RU"/>
        </w:rPr>
        <w:t>Сп</w:t>
      </w:r>
      <w:r w:rsidR="00150AA2">
        <w:rPr>
          <w:rFonts w:ascii="Times New Roman" w:hAnsi="Times New Roman"/>
          <w:sz w:val="28"/>
          <w:szCs w:val="28"/>
          <w:lang w:eastAsia="ru-RU"/>
        </w:rPr>
        <w:t>исок рекомендуемой литературы</w:t>
      </w:r>
      <w:r w:rsidR="00150AA2">
        <w:rPr>
          <w:rFonts w:ascii="Times New Roman" w:hAnsi="Times New Roman"/>
          <w:sz w:val="28"/>
          <w:szCs w:val="28"/>
          <w:lang w:eastAsia="ru-RU"/>
        </w:rPr>
        <w:tab/>
        <w:t>19</w:t>
      </w:r>
    </w:p>
    <w:p w:rsidR="00A510A4" w:rsidRPr="00A510A4" w:rsidRDefault="00A510A4" w:rsidP="00A510A4">
      <w:pPr>
        <w:tabs>
          <w:tab w:val="right" w:leader="dot" w:pos="9639"/>
        </w:tabs>
        <w:spacing w:after="0" w:line="240" w:lineRule="auto"/>
        <w:ind w:right="-143"/>
        <w:jc w:val="both"/>
        <w:rPr>
          <w:rFonts w:ascii="Times New Roman" w:hAnsi="Times New Roman"/>
          <w:sz w:val="28"/>
          <w:szCs w:val="28"/>
          <w:lang w:eastAsia="ru-RU"/>
        </w:rPr>
      </w:pPr>
      <w:r>
        <w:rPr>
          <w:rFonts w:ascii="Times New Roman" w:hAnsi="Times New Roman"/>
          <w:sz w:val="28"/>
          <w:szCs w:val="28"/>
          <w:lang w:eastAsia="ru-RU"/>
        </w:rPr>
        <w:t>7.</w:t>
      </w:r>
      <w:bookmarkStart w:id="0" w:name="_Hlk92709158"/>
      <w:r w:rsidRPr="00A510A4">
        <w:rPr>
          <w:rFonts w:ascii="Times New Roman" w:hAnsi="Times New Roman"/>
          <w:color w:val="000000"/>
          <w:sz w:val="32"/>
          <w:szCs w:val="32"/>
        </w:rPr>
        <w:t xml:space="preserve"> </w:t>
      </w:r>
      <w:r w:rsidRPr="00A510A4">
        <w:rPr>
          <w:rFonts w:ascii="Times New Roman" w:hAnsi="Times New Roman"/>
          <w:color w:val="000000"/>
          <w:sz w:val="28"/>
          <w:szCs w:val="28"/>
        </w:rPr>
        <w:t>Современные профессиональные базы данных и информационные справочные системы</w:t>
      </w:r>
      <w:bookmarkEnd w:id="0"/>
      <w:r>
        <w:rPr>
          <w:rFonts w:ascii="Times New Roman" w:hAnsi="Times New Roman"/>
          <w:color w:val="000000"/>
          <w:sz w:val="28"/>
          <w:szCs w:val="28"/>
        </w:rPr>
        <w:t>………………………………………………………………20</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B90906">
        <w:rPr>
          <w:rFonts w:ascii="Times New Roman" w:hAnsi="Times New Roman"/>
          <w:sz w:val="28"/>
          <w:szCs w:val="28"/>
          <w:lang w:eastAsia="ru-RU"/>
        </w:rPr>
        <w:t>1</w:t>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w:t>
      </w:r>
      <w:r w:rsidR="00A510A4">
        <w:rPr>
          <w:rFonts w:ascii="Times New Roman" w:hAnsi="Times New Roman"/>
          <w:sz w:val="28"/>
          <w:szCs w:val="28"/>
          <w:lang w:eastAsia="ru-RU"/>
        </w:rPr>
        <w:t xml:space="preserve">обучающихся </w:t>
      </w:r>
      <w:r w:rsidRPr="00246319">
        <w:rPr>
          <w:rFonts w:ascii="Times New Roman" w:hAnsi="Times New Roman"/>
          <w:sz w:val="28"/>
          <w:szCs w:val="28"/>
        </w:rPr>
        <w:t>по направлению 40.03.01 Юриспруденция</w:t>
      </w:r>
      <w:r w:rsidR="00A510A4">
        <w:rPr>
          <w:rFonts w:ascii="Times New Roman" w:hAnsi="Times New Roman"/>
          <w:sz w:val="28"/>
          <w:szCs w:val="28"/>
        </w:rPr>
        <w:t>,</w:t>
      </w:r>
      <w:r w:rsidRPr="00126222">
        <w:rPr>
          <w:rFonts w:ascii="Times New Roman" w:hAnsi="Times New Roman"/>
          <w:sz w:val="28"/>
          <w:szCs w:val="28"/>
        </w:rPr>
        <w:t xml:space="preserve"> </w:t>
      </w:r>
      <w:r>
        <w:rPr>
          <w:rFonts w:ascii="Times New Roman" w:hAnsi="Times New Roman"/>
          <w:sz w:val="28"/>
          <w:szCs w:val="28"/>
        </w:rPr>
        <w:t xml:space="preserve">направленность (профиль)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150AA2" w:rsidRDefault="00150AA2" w:rsidP="00126222">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150AA2" w:rsidRDefault="00150AA2" w:rsidP="00126222">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150AA2" w:rsidRPr="00126222" w:rsidRDefault="00150AA2" w:rsidP="00126222">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150AA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150AA2" w:rsidRPr="0012622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150AA2" w:rsidRPr="00246319"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sidR="00A76C0F">
        <w:rPr>
          <w:rFonts w:ascii="Times New Roman" w:hAnsi="Times New Roman"/>
          <w:color w:val="000000"/>
          <w:sz w:val="28"/>
          <w:szCs w:val="28"/>
          <w:shd w:val="clear" w:color="auto" w:fill="FFFFFF"/>
          <w:lang w:eastAsia="ru-RU"/>
        </w:rPr>
        <w:t>юриспруденции</w:t>
      </w:r>
      <w:r w:rsidRPr="00126222">
        <w:rPr>
          <w:rFonts w:ascii="Times New Roman" w:hAnsi="Times New Roman"/>
          <w:color w:val="000000"/>
          <w:sz w:val="28"/>
          <w:szCs w:val="28"/>
          <w:shd w:val="clear" w:color="auto" w:fill="FFFFFF"/>
          <w:lang w:eastAsia="ru-RU"/>
        </w:rPr>
        <w:t xml:space="preserve">.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 xml:space="preserve">выполнения курсовой работы студент приобретает навыки обобщения материала литературных источников, учится работать с </w:t>
      </w:r>
      <w:r w:rsidRPr="00126222">
        <w:rPr>
          <w:rFonts w:ascii="Times New Roman" w:hAnsi="Times New Roman"/>
          <w:sz w:val="28"/>
          <w:szCs w:val="28"/>
          <w:lang w:eastAsia="ru-RU"/>
        </w:rPr>
        <w:lastRenderedPageBreak/>
        <w:t>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150AA2" w:rsidRDefault="00150AA2" w:rsidP="00885791">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150AA2" w:rsidRPr="00B820B0" w:rsidRDefault="00150AA2" w:rsidP="00885791">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0F5068">
        <w:rPr>
          <w:rFonts w:ascii="Times New Roman" w:hAnsi="Times New Roman"/>
          <w:b/>
          <w:sz w:val="28"/>
          <w:szCs w:val="28"/>
          <w:lang w:eastAsia="ru-RU"/>
        </w:rPr>
        <w:t xml:space="preserve"> (ПРОЕКТА)</w:t>
      </w:r>
    </w:p>
    <w:p w:rsidR="00150AA2" w:rsidRPr="00094DA3" w:rsidRDefault="00150AA2" w:rsidP="00094DA3">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651BEA">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150AA2" w:rsidRPr="00094DA3" w:rsidRDefault="00150AA2" w:rsidP="00094DA3">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50AA2" w:rsidRPr="00094DA3" w:rsidRDefault="00150AA2" w:rsidP="00094DA3">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lastRenderedPageBreak/>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150AA2" w:rsidRPr="00094DA3" w:rsidRDefault="00150AA2" w:rsidP="00094DA3">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150AA2" w:rsidRPr="00094DA3" w:rsidRDefault="00150AA2" w:rsidP="00094DA3">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150AA2" w:rsidRPr="00094DA3" w:rsidRDefault="00150AA2" w:rsidP="00094DA3">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150AA2" w:rsidRPr="00094DA3" w:rsidRDefault="00150AA2" w:rsidP="00094DA3">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150AA2" w:rsidRPr="00094DA3" w:rsidRDefault="00150AA2" w:rsidP="00094DA3">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150AA2" w:rsidRPr="00094DA3" w:rsidRDefault="00150AA2" w:rsidP="00094DA3">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150AA2" w:rsidRPr="00094DA3" w:rsidRDefault="00150AA2" w:rsidP="00094DA3">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150AA2" w:rsidRPr="00094DA3" w:rsidRDefault="00150AA2" w:rsidP="00094DA3">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lastRenderedPageBreak/>
        <w:t>Обязательным требованием при написании первой части являются ссылки на использованные источники информации.</w:t>
      </w:r>
    </w:p>
    <w:p w:rsidR="00150AA2" w:rsidRPr="00094DA3" w:rsidRDefault="00150AA2" w:rsidP="00094DA3">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150AA2" w:rsidRPr="00094DA3" w:rsidRDefault="00150AA2" w:rsidP="00094DA3">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150AA2" w:rsidRPr="00094DA3" w:rsidRDefault="00150AA2" w:rsidP="00094DA3">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50AA2" w:rsidRPr="00094DA3" w:rsidRDefault="00150AA2" w:rsidP="00094DA3">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150AA2" w:rsidRPr="00094DA3" w:rsidRDefault="00150AA2" w:rsidP="00094DA3">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50AA2" w:rsidRPr="00094DA3" w:rsidRDefault="00150AA2" w:rsidP="00094DA3">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150AA2" w:rsidRPr="00094DA3" w:rsidRDefault="00150AA2" w:rsidP="00094DA3">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651BEA">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составленный в соответствии с ГОСТ </w:t>
      </w:r>
      <w:r w:rsidR="00651BEA">
        <w:rPr>
          <w:rFonts w:ascii="Times New Roman" w:hAnsi="Times New Roman"/>
          <w:color w:val="000000"/>
          <w:sz w:val="28"/>
          <w:szCs w:val="28"/>
        </w:rPr>
        <w:t xml:space="preserve">Р </w:t>
      </w:r>
      <w:r w:rsidRPr="00094DA3">
        <w:rPr>
          <w:rFonts w:ascii="Times New Roman" w:hAnsi="Times New Roman"/>
          <w:color w:val="000000"/>
          <w:sz w:val="28"/>
          <w:szCs w:val="28"/>
        </w:rPr>
        <w:t>7.</w:t>
      </w:r>
      <w:r w:rsidR="00651BEA">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50AA2" w:rsidRPr="00094DA3" w:rsidRDefault="00150AA2" w:rsidP="00094DA3">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150AA2" w:rsidRPr="00094DA3" w:rsidRDefault="00150AA2" w:rsidP="00B820B0">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150AA2" w:rsidRDefault="00150AA2" w:rsidP="00094DA3">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150AA2" w:rsidRPr="00094DA3" w:rsidRDefault="00150AA2" w:rsidP="00094DA3">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150AA2" w:rsidRPr="001601F2" w:rsidTr="00F61547">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651BEA">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B820B0" w:rsidRDefault="00150AA2" w:rsidP="00885791">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150AA2" w:rsidRDefault="00150AA2" w:rsidP="00B820B0">
      <w:pPr>
        <w:shd w:val="clear" w:color="auto" w:fill="FFFFFF"/>
        <w:spacing w:after="0" w:line="240" w:lineRule="auto"/>
        <w:ind w:left="1080"/>
        <w:jc w:val="center"/>
        <w:rPr>
          <w:rFonts w:ascii="Times New Roman" w:hAnsi="Times New Roman"/>
          <w:b/>
          <w:bCs/>
          <w:color w:val="000000"/>
          <w:sz w:val="28"/>
          <w:szCs w:val="28"/>
        </w:rPr>
      </w:pPr>
    </w:p>
    <w:p w:rsidR="00150AA2" w:rsidRPr="00094DA3" w:rsidRDefault="00150AA2" w:rsidP="00B820B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150AA2" w:rsidRPr="00094DA3" w:rsidRDefault="00150AA2" w:rsidP="00094DA3">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0F5068">
        <w:rPr>
          <w:rFonts w:ascii="Times New Roman" w:hAnsi="Times New Roman"/>
          <w:b/>
          <w:bCs/>
          <w:color w:val="000000"/>
          <w:sz w:val="28"/>
          <w:szCs w:val="28"/>
        </w:rPr>
        <w:t xml:space="preserve"> (ПРОЕКТА)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150AA2" w:rsidRPr="00094DA3" w:rsidRDefault="00150AA2" w:rsidP="00094DA3">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150AA2" w:rsidRPr="00094DA3" w:rsidRDefault="00150AA2" w:rsidP="00094DA3">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 xml:space="preserve">о дисциплине «Уголовное право».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7A2B1A">
        <w:rPr>
          <w:rFonts w:ascii="Times New Roman" w:hAnsi="Times New Roman"/>
          <w:i/>
          <w:iCs/>
          <w:color w:val="000000"/>
          <w:sz w:val="28"/>
          <w:szCs w:val="28"/>
        </w:rPr>
        <w:t>источников</w:t>
      </w:r>
    </w:p>
    <w:p w:rsidR="00150AA2" w:rsidRDefault="00150AA2" w:rsidP="00094DA3">
      <w:pPr>
        <w:shd w:val="clear" w:color="auto" w:fill="FFFFFF"/>
        <w:spacing w:after="0" w:line="240" w:lineRule="auto"/>
        <w:ind w:left="29" w:right="36" w:firstLine="576"/>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150AA2" w:rsidRPr="00094DA3" w:rsidRDefault="00150AA2" w:rsidP="00094DA3">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150AA2" w:rsidRPr="00036DC7" w:rsidRDefault="00150AA2" w:rsidP="007A2B1A">
      <w:pPr>
        <w:numPr>
          <w:ilvl w:val="0"/>
          <w:numId w:val="2"/>
        </w:numPr>
        <w:shd w:val="clear" w:color="auto" w:fill="FFFFFF"/>
        <w:tabs>
          <w:tab w:val="clear" w:pos="1260"/>
          <w:tab w:val="num" w:pos="0"/>
          <w:tab w:val="num" w:pos="142"/>
        </w:tabs>
        <w:spacing w:after="0" w:line="240" w:lineRule="auto"/>
        <w:ind w:left="0" w:right="36" w:firstLine="567"/>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150AA2" w:rsidRPr="00094DA3" w:rsidRDefault="00150AA2" w:rsidP="007A2B1A">
      <w:pPr>
        <w:numPr>
          <w:ilvl w:val="0"/>
          <w:numId w:val="2"/>
        </w:numPr>
        <w:shd w:val="clear" w:color="auto" w:fill="FFFFFF"/>
        <w:tabs>
          <w:tab w:val="clear" w:pos="1260"/>
          <w:tab w:val="num" w:pos="142"/>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150AA2" w:rsidRPr="00094DA3" w:rsidRDefault="00150AA2" w:rsidP="007A2B1A">
      <w:pPr>
        <w:numPr>
          <w:ilvl w:val="0"/>
          <w:numId w:val="2"/>
        </w:numPr>
        <w:shd w:val="clear" w:color="auto" w:fill="FFFFFF"/>
        <w:tabs>
          <w:tab w:val="clear" w:pos="1260"/>
          <w:tab w:val="num" w:pos="0"/>
          <w:tab w:val="num" w:pos="142"/>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150AA2" w:rsidRPr="00094DA3" w:rsidRDefault="00150AA2" w:rsidP="00094DA3">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150AA2" w:rsidRDefault="00150AA2" w:rsidP="00094DA3">
      <w:pPr>
        <w:shd w:val="clear" w:color="auto" w:fill="FFFFFF"/>
        <w:spacing w:after="0" w:line="240" w:lineRule="auto"/>
        <w:ind w:left="2117"/>
        <w:rPr>
          <w:rFonts w:ascii="Times New Roman" w:hAnsi="Times New Roman"/>
          <w:i/>
          <w:iCs/>
          <w:color w:val="000000"/>
          <w:sz w:val="28"/>
          <w:szCs w:val="28"/>
        </w:rPr>
      </w:pPr>
    </w:p>
    <w:p w:rsidR="00150AA2" w:rsidRDefault="00150AA2" w:rsidP="00885791">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150AA2" w:rsidRDefault="00150AA2" w:rsidP="00094DA3">
      <w:pPr>
        <w:shd w:val="clear" w:color="auto" w:fill="FFFFFF"/>
        <w:spacing w:after="0" w:line="240" w:lineRule="auto"/>
        <w:ind w:left="43" w:firstLine="554"/>
        <w:jc w:val="both"/>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150AA2" w:rsidRPr="00094DA3" w:rsidRDefault="00150AA2" w:rsidP="00094DA3">
      <w:pPr>
        <w:shd w:val="clear" w:color="auto" w:fill="FFFFFF"/>
        <w:spacing w:after="0" w:line="240" w:lineRule="auto"/>
        <w:jc w:val="both"/>
        <w:rPr>
          <w:rFonts w:ascii="Times New Roman" w:hAnsi="Times New Roman"/>
          <w:sz w:val="28"/>
          <w:szCs w:val="28"/>
        </w:rPr>
      </w:pP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B820B0">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150AA2" w:rsidRPr="00094DA3" w:rsidRDefault="00150AA2" w:rsidP="00B820B0">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150AA2" w:rsidRPr="00094DA3" w:rsidRDefault="00150AA2" w:rsidP="00B820B0">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w:t>
      </w:r>
      <w:r w:rsidRPr="00094DA3">
        <w:rPr>
          <w:rFonts w:ascii="Times New Roman" w:hAnsi="Times New Roman"/>
          <w:spacing w:val="4"/>
          <w:sz w:val="28"/>
          <w:szCs w:val="28"/>
          <w:lang w:eastAsia="ru-RU"/>
        </w:rPr>
        <w:lastRenderedPageBreak/>
        <w:t xml:space="preserve">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150AA2" w:rsidRDefault="00150AA2" w:rsidP="00094DA3">
      <w:pPr>
        <w:shd w:val="clear" w:color="auto" w:fill="FFFFFF"/>
        <w:spacing w:after="0" w:line="240" w:lineRule="auto"/>
        <w:ind w:left="14" w:right="29" w:firstLine="871"/>
        <w:jc w:val="both"/>
        <w:rPr>
          <w:rFonts w:ascii="Times New Roman" w:hAnsi="Times New Roman"/>
          <w:color w:val="000000"/>
          <w:sz w:val="28"/>
          <w:szCs w:val="28"/>
        </w:rPr>
      </w:pPr>
    </w:p>
    <w:p w:rsidR="00150AA2"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150AA2" w:rsidRPr="00094DA3"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p>
    <w:p w:rsidR="00150AA2" w:rsidRPr="00094DA3" w:rsidRDefault="00150AA2" w:rsidP="00094DA3">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150AA2" w:rsidRPr="00094DA3" w:rsidRDefault="00150AA2" w:rsidP="00094DA3">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50AA2" w:rsidRPr="00094DA3" w:rsidRDefault="00150AA2" w:rsidP="00094DA3">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885791" w:rsidRDefault="00150AA2" w:rsidP="00885791">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50AA2" w:rsidRPr="00094DA3" w:rsidRDefault="00150AA2" w:rsidP="00094DA3">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50AA2" w:rsidRPr="00094DA3" w:rsidRDefault="00150AA2" w:rsidP="00094DA3">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w:t>
      </w:r>
      <w:r w:rsidRPr="00094DA3">
        <w:rPr>
          <w:rFonts w:ascii="Times New Roman" w:hAnsi="Times New Roman"/>
          <w:color w:val="000000"/>
          <w:sz w:val="28"/>
          <w:szCs w:val="28"/>
        </w:rPr>
        <w:lastRenderedPageBreak/>
        <w:t>законодательства, без особых затруднений отвечает на поставленные вопросы.</w:t>
      </w:r>
    </w:p>
    <w:p w:rsidR="00150AA2" w:rsidRPr="00094DA3" w:rsidRDefault="00150AA2" w:rsidP="00094DA3">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В оформлении работы присутствуют ошибки. Список литературы оформлен верно, но содержит в основном учебную литературу.</w:t>
      </w:r>
    </w:p>
    <w:p w:rsidR="00150AA2" w:rsidRPr="00094DA3" w:rsidRDefault="00150AA2" w:rsidP="00094DA3">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150AA2" w:rsidRDefault="00150AA2" w:rsidP="00126222">
      <w:pPr>
        <w:spacing w:after="0" w:line="240" w:lineRule="auto"/>
        <w:ind w:firstLine="708"/>
        <w:jc w:val="both"/>
        <w:rPr>
          <w:rFonts w:ascii="Times New Roman" w:hAnsi="Times New Roman"/>
          <w:b/>
          <w:caps/>
          <w:sz w:val="28"/>
          <w:szCs w:val="28"/>
        </w:rPr>
      </w:pPr>
    </w:p>
    <w:p w:rsidR="00150AA2" w:rsidRDefault="00150AA2" w:rsidP="00B820B0">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150AA2" w:rsidRDefault="00150AA2" w:rsidP="00126222">
      <w:pPr>
        <w:spacing w:after="0" w:line="240" w:lineRule="auto"/>
        <w:ind w:firstLine="708"/>
        <w:jc w:val="both"/>
        <w:rPr>
          <w:rFonts w:ascii="Times New Roman" w:hAnsi="Times New Roman"/>
          <w:b/>
          <w:caps/>
          <w:sz w:val="28"/>
          <w:szCs w:val="28"/>
        </w:rPr>
      </w:pPr>
    </w:p>
    <w:p w:rsidR="00150AA2" w:rsidRPr="00094DA3" w:rsidRDefault="00150AA2" w:rsidP="0009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150AA2" w:rsidRPr="00094DA3" w:rsidRDefault="00150AA2" w:rsidP="00036DC7">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Неосторожность как форма вины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Возраст как обязательный признак субъекта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Условное осуждение как мера реализации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Уголовно—правовая характеристика налоговых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террористический акт.</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150AA2" w:rsidRPr="00094DA3" w:rsidRDefault="00150AA2" w:rsidP="00885791">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150AA2" w:rsidRDefault="00150AA2" w:rsidP="00036DC7">
      <w:pPr>
        <w:tabs>
          <w:tab w:val="left" w:pos="426"/>
        </w:tabs>
        <w:suppressAutoHyphens/>
        <w:spacing w:after="0" w:line="240" w:lineRule="auto"/>
        <w:ind w:right="57"/>
        <w:jc w:val="both"/>
        <w:rPr>
          <w:rFonts w:ascii="Times New Roman" w:hAnsi="Times New Roman"/>
          <w:w w:val="103"/>
          <w:sz w:val="28"/>
          <w:szCs w:val="28"/>
        </w:rPr>
      </w:pPr>
    </w:p>
    <w:p w:rsidR="00A510A4"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A510A4" w:rsidRPr="00094DA3"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lastRenderedPageBreak/>
        <w:t>5</w:t>
      </w:r>
      <w:r w:rsidRPr="00094DA3">
        <w:rPr>
          <w:rFonts w:ascii="Times New Roman" w:hAnsi="Times New Roman"/>
          <w:b/>
          <w:caps/>
          <w:color w:val="000000"/>
          <w:sz w:val="28"/>
          <w:szCs w:val="28"/>
          <w:lang w:eastAsia="ru-RU"/>
        </w:rPr>
        <w:t>. ТРЕБОВАНИЯ К ОформлениЮ</w:t>
      </w: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CF66B0" w:rsidRPr="00B251E2"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Курсовая работа должна быть 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r w:rsidRPr="00B251E2">
        <w:rPr>
          <w:rFonts w:ascii="Times New Roman" w:hAnsi="Times New Roman"/>
          <w:sz w:val="28"/>
          <w:szCs w:val="28"/>
        </w:rPr>
        <w:t xml:space="preserve"> на принтере.</w:t>
      </w:r>
    </w:p>
    <w:p w:rsidR="00CF66B0" w:rsidRPr="00254013" w:rsidRDefault="00CF66B0" w:rsidP="00CF66B0">
      <w:pPr>
        <w:pStyle w:val="a3"/>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CF66B0" w:rsidRPr="00B251E2" w:rsidRDefault="00CF66B0" w:rsidP="00CF66B0">
      <w:pPr>
        <w:pStyle w:val="Normal"/>
        <w:ind w:firstLine="709"/>
        <w:jc w:val="both"/>
        <w:rPr>
          <w:sz w:val="28"/>
          <w:szCs w:val="28"/>
        </w:rPr>
      </w:pPr>
      <w:r w:rsidRPr="00254013">
        <w:rPr>
          <w:sz w:val="28"/>
          <w:szCs w:val="28"/>
        </w:rPr>
        <w:t>Слово «СОДЕРЖАНИЕ» пишется прописными</w:t>
      </w:r>
      <w:r w:rsidRPr="00B251E2">
        <w:rPr>
          <w:sz w:val="28"/>
          <w:szCs w:val="28"/>
        </w:rPr>
        <w:t xml:space="preserve"> буквами и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CF66B0"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CF66B0" w:rsidRPr="00B251E2" w:rsidRDefault="00CF66B0" w:rsidP="00CF66B0">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r w:rsidRPr="00E54686">
        <w:rPr>
          <w:rFonts w:ascii="Times New Roman" w:hAnsi="Times New Roman"/>
          <w:sz w:val="28"/>
          <w:szCs w:val="28"/>
        </w:rPr>
        <w:t>курсовой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CF66B0" w:rsidRPr="00616F41" w:rsidRDefault="00CF66B0" w:rsidP="00CF66B0">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CF66B0" w:rsidRPr="00616F41" w:rsidRDefault="00CF66B0" w:rsidP="00CF66B0">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CF66B0" w:rsidRPr="00616F41" w:rsidRDefault="00CF66B0" w:rsidP="00CF66B0">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CF66B0" w:rsidRPr="00616F41" w:rsidRDefault="00CF66B0" w:rsidP="00CF66B0">
      <w:pPr>
        <w:pStyle w:val="aa"/>
        <w:shd w:val="clear" w:color="auto" w:fill="FFFFFF"/>
        <w:tabs>
          <w:tab w:val="left" w:pos="2640"/>
        </w:tabs>
        <w:ind w:firstLine="709"/>
        <w:jc w:val="both"/>
        <w:rPr>
          <w:i/>
          <w:szCs w:val="28"/>
        </w:rPr>
      </w:pPr>
    </w:p>
    <w:p w:rsidR="00CF66B0" w:rsidRDefault="00CF66B0" w:rsidP="00CF66B0">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CF66B0" w:rsidRDefault="00CF66B0" w:rsidP="00CF66B0">
      <w:pPr>
        <w:shd w:val="clear" w:color="auto" w:fill="FFFFFF"/>
        <w:jc w:val="center"/>
        <w:rPr>
          <w:rFonts w:ascii="Arial" w:hAnsi="Arial" w:cs="Arial"/>
          <w:i/>
          <w:sz w:val="24"/>
          <w:szCs w:val="24"/>
        </w:rPr>
      </w:pPr>
    </w:p>
    <w:p w:rsidR="00CF66B0" w:rsidRPr="001C675C" w:rsidRDefault="00CF66B0" w:rsidP="00CF66B0">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CF66B0" w:rsidRDefault="00CF66B0" w:rsidP="00CF66B0">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Pr>
          <w:rFonts w:ascii="Arial" w:hAnsi="Arial" w:cs="Arial"/>
          <w:b/>
          <w:color w:val="auto"/>
          <w:spacing w:val="-8"/>
          <w:sz w:val="24"/>
          <w:szCs w:val="24"/>
        </w:rPr>
        <w:t>1. ОСОБЕННОСТИ КОММЕРЧЕСКОЙ ДЕЯТЕЛЬНОСТИ</w:t>
      </w:r>
    </w:p>
    <w:p w:rsidR="00CF66B0" w:rsidRDefault="00CF66B0" w:rsidP="00CF66B0">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CF66B0" w:rsidRDefault="00CF66B0" w:rsidP="00CF66B0">
      <w:pPr>
        <w:tabs>
          <w:tab w:val="left" w:pos="1080"/>
          <w:tab w:val="left" w:leader="dot" w:pos="9129"/>
        </w:tabs>
        <w:spacing w:line="360" w:lineRule="auto"/>
        <w:ind w:firstLine="539"/>
        <w:rPr>
          <w:rFonts w:ascii="Times New Roman" w:hAnsi="Times New Roman"/>
          <w:sz w:val="32"/>
        </w:rPr>
      </w:pPr>
      <w:r>
        <w:rPr>
          <w:noProof/>
        </w:rPr>
        <w:lastRenderedPageBreak/>
        <w:pict>
          <v:rect id="Прямоугольник 4" o:spid="_x0000_s1029" style="position:absolute;left:0;text-align:left;margin-left:2in;margin-top:.75pt;width:36.75pt;height:30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CF66B0" w:rsidRDefault="00CF66B0" w:rsidP="00CF66B0">
                  <w:pPr>
                    <w:spacing w:line="240" w:lineRule="exact"/>
                    <w:jc w:val="center"/>
                  </w:pPr>
                  <w:r>
                    <w:t>1,5 инт.</w:t>
                  </w:r>
                </w:p>
              </w:txbxContent>
            </v:textbox>
          </v:rect>
        </w:pict>
      </w:r>
    </w:p>
    <w:p w:rsidR="00CF66B0" w:rsidRPr="001C675C" w:rsidRDefault="00CF66B0" w:rsidP="00CF66B0">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CF66B0" w:rsidRPr="001C675C" w:rsidRDefault="00CF66B0" w:rsidP="00CF66B0">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CF66B0" w:rsidRDefault="00CF66B0" w:rsidP="00CF66B0">
      <w:pPr>
        <w:pStyle w:val="a3"/>
        <w:spacing w:after="0" w:line="240" w:lineRule="auto"/>
        <w:ind w:left="1044"/>
        <w:jc w:val="both"/>
        <w:rPr>
          <w:rFonts w:ascii="Arial" w:hAnsi="Arial" w:cs="Arial"/>
          <w:sz w:val="24"/>
          <w:szCs w:val="24"/>
        </w:rPr>
      </w:pPr>
    </w:p>
    <w:p w:rsidR="00CF66B0" w:rsidRPr="001C675C" w:rsidRDefault="00CF66B0" w:rsidP="00CF66B0">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CF66B0" w:rsidRPr="001C675C" w:rsidRDefault="00CF66B0" w:rsidP="00CF66B0">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rsidR="00CF66B0" w:rsidRPr="001C675C" w:rsidRDefault="00CF66B0" w:rsidP="00CF66B0">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1,6 см.</w:t>
      </w:r>
    </w:p>
    <w:p w:rsidR="00CF66B0" w:rsidRPr="001C675C" w:rsidRDefault="00CF66B0" w:rsidP="00CF66B0">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1,6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2 см.</w:t>
      </w:r>
    </w:p>
    <w:p w:rsidR="00CF66B0" w:rsidRPr="001C675C" w:rsidRDefault="00CF66B0" w:rsidP="00CF66B0">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r w:rsidRPr="001C675C">
        <w:rPr>
          <w:rFonts w:ascii="Times New Roman" w:hAnsi="Times New Roman"/>
          <w:iCs/>
          <w:sz w:val="28"/>
          <w:szCs w:val="28"/>
        </w:rPr>
        <w:t>п</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CF66B0" w:rsidRPr="001C675C" w:rsidRDefault="00CF66B0" w:rsidP="00CF66B0">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CF66B0" w:rsidRPr="001C675C" w:rsidRDefault="00CF66B0" w:rsidP="00CF66B0">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перед фамилией, а не наоборот (исключением являются библиографические описания, внутритекстовые и подстрочные примечания, в которых инициалы ставятся всегда после фамилии).</w:t>
      </w:r>
    </w:p>
    <w:p w:rsidR="00CF66B0" w:rsidRPr="001C675C"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p>
    <w:p w:rsidR="00CF66B0" w:rsidRDefault="00CF66B0" w:rsidP="00CF66B0">
      <w:pPr>
        <w:pStyle w:val="aa"/>
        <w:ind w:firstLine="709"/>
        <w:rPr>
          <w:i/>
          <w:szCs w:val="28"/>
        </w:rPr>
      </w:pPr>
      <w:r w:rsidRPr="001C675C">
        <w:rPr>
          <w:i/>
          <w:szCs w:val="28"/>
        </w:rPr>
        <w:lastRenderedPageBreak/>
        <w:t>Формулы</w:t>
      </w:r>
    </w:p>
    <w:p w:rsidR="00CF66B0" w:rsidRPr="001C675C" w:rsidRDefault="00CF66B0" w:rsidP="00CF66B0">
      <w:pPr>
        <w:pStyle w:val="aa"/>
        <w:ind w:firstLine="709"/>
        <w:rPr>
          <w:i/>
          <w:szCs w:val="28"/>
        </w:rPr>
      </w:pPr>
    </w:p>
    <w:p w:rsidR="00CF66B0" w:rsidRPr="001C675C" w:rsidRDefault="00CF66B0" w:rsidP="00CF66B0">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r w:rsidRPr="001C675C">
        <w:rPr>
          <w:sz w:val="28"/>
          <w:szCs w:val="28"/>
          <w:lang w:val="en-US"/>
        </w:rPr>
        <w:t>MathType</w:t>
      </w:r>
      <w:r w:rsidRPr="001C675C">
        <w:rPr>
          <w:sz w:val="28"/>
          <w:szCs w:val="28"/>
        </w:rPr>
        <w:t>).</w:t>
      </w:r>
    </w:p>
    <w:p w:rsidR="00CF66B0" w:rsidRPr="001C675C" w:rsidRDefault="00CF66B0" w:rsidP="00CF66B0">
      <w:pPr>
        <w:pStyle w:val="aa"/>
        <w:ind w:left="709"/>
        <w:jc w:val="both"/>
        <w:rPr>
          <w:szCs w:val="28"/>
        </w:rPr>
      </w:pPr>
      <w:r w:rsidRPr="001C675C">
        <w:rPr>
          <w:szCs w:val="28"/>
        </w:rPr>
        <w:t>Формулы могут размещаться:</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 центре отдельной строки (нумерованные наиболее важные);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внутри текста (небольшие, несложные и не имеющие самостоятельного значения), например:</w:t>
      </w:r>
    </w:p>
    <w:p w:rsidR="00CF66B0" w:rsidRDefault="00CF66B0" w:rsidP="00CF66B0">
      <w:pPr>
        <w:pStyle w:val="aa"/>
        <w:spacing w:before="120" w:after="120"/>
        <w:ind w:firstLine="3600"/>
      </w:pPr>
      <w:r>
        <w:rPr>
          <w:position w:val="-24"/>
        </w:rPr>
        <w:object w:dxaOrig="1260" w:dyaOrig="960">
          <v:shape id="_x0000_i1027" type="#_x0000_t75" style="width:90.75pt;height:68.25pt" o:ole="" filled="t">
            <v:imagedata r:id="rId12" o:title=""/>
          </v:shape>
          <o:OLEObject Type="Embed" ProgID="Equation.3" ShapeID="_x0000_i1027" DrawAspect="Content" ObjectID="_1812958118" r:id="rId13"/>
        </w:object>
      </w:r>
      <w:r>
        <w:t xml:space="preserve">,                                      </w:t>
      </w:r>
      <w:r>
        <w:rPr>
          <w:rFonts w:ascii="Arial" w:hAnsi="Arial" w:cs="Arial"/>
          <w:sz w:val="24"/>
          <w:szCs w:val="24"/>
        </w:rPr>
        <w:t>(1)</w:t>
      </w:r>
    </w:p>
    <w:p w:rsidR="00CF66B0" w:rsidRDefault="00CF66B0" w:rsidP="00CF66B0">
      <w:pPr>
        <w:pStyle w:val="aa"/>
        <w:spacing w:before="120"/>
      </w:pPr>
      <w:r>
        <w:t xml:space="preserve">                    </w:t>
      </w:r>
      <w:r>
        <w:rPr>
          <w:position w:val="-6"/>
        </w:rPr>
        <w:object w:dxaOrig="1660" w:dyaOrig="320">
          <v:shape id="_x0000_i1028" type="#_x0000_t75" style="width:105.75pt;height:21.75pt" o:ole="" filled="t">
            <v:imagedata r:id="rId14" o:title=""/>
          </v:shape>
          <o:OLEObject Type="Embed" ProgID="Equation.3" ShapeID="_x0000_i1028" DrawAspect="Content" ObjectID="_1812958119" r:id="rId15"/>
        </w:object>
      </w:r>
      <w:r>
        <w:t xml:space="preserve">,      </w:t>
      </w:r>
      <w:r>
        <w:rPr>
          <w:position w:val="-12"/>
          <w:lang w:val="en-US"/>
        </w:rPr>
        <w:object w:dxaOrig="2540" w:dyaOrig="460">
          <v:shape id="_x0000_i1029" type="#_x0000_t75" style="width:159.75pt;height:29.25pt" o:ole="" filled="t">
            <v:imagedata r:id="rId16" o:title=""/>
          </v:shape>
          <o:OLEObject Type="Embed" ProgID="Equation.3" ShapeID="_x0000_i1029" DrawAspect="Content" ObjectID="_1812958120" r:id="rId17"/>
        </w:object>
      </w:r>
      <w:r w:rsidRPr="00B55C7C">
        <w:t>.</w:t>
      </w:r>
      <w:r>
        <w:t xml:space="preserve">              </w:t>
      </w:r>
      <w:r>
        <w:rPr>
          <w:rFonts w:ascii="Arial" w:hAnsi="Arial" w:cs="Arial"/>
          <w:sz w:val="24"/>
          <w:szCs w:val="24"/>
        </w:rPr>
        <w:t>(2)</w:t>
      </w:r>
    </w:p>
    <w:p w:rsidR="00CF66B0" w:rsidRDefault="00CF66B0" w:rsidP="00CF66B0">
      <w:pPr>
        <w:pStyle w:val="Normal"/>
        <w:ind w:firstLine="709"/>
        <w:jc w:val="both"/>
        <w:rPr>
          <w:rFonts w:ascii="Arial" w:hAnsi="Arial" w:cs="Arial"/>
          <w:sz w:val="24"/>
          <w:szCs w:val="24"/>
        </w:rPr>
      </w:pPr>
    </w:p>
    <w:p w:rsidR="00CF66B0" w:rsidRPr="00351898" w:rsidRDefault="00CF66B0" w:rsidP="00CF66B0">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 (&gt;, &lt;, =,  ≥, ≤,  ≠);</w:t>
      </w:r>
    </w:p>
    <w:p w:rsidR="00CF66B0"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 (…), сложения и вычитания (+ и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 (×).</w:t>
      </w:r>
    </w:p>
    <w:p w:rsidR="00CF66B0" w:rsidRPr="00351898" w:rsidRDefault="00CF66B0" w:rsidP="00CF66B0">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CF66B0" w:rsidRPr="00351898" w:rsidRDefault="00CF66B0" w:rsidP="00CF66B0">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CF66B0" w:rsidRDefault="00CF66B0" w:rsidP="00CF66B0">
      <w:pPr>
        <w:pStyle w:val="aa"/>
        <w:spacing w:before="120" w:after="120"/>
      </w:pPr>
      <w:r>
        <w:t xml:space="preserve">                                             </w:t>
      </w:r>
      <w:r w:rsidRPr="00B55C7C">
        <w:rPr>
          <w:position w:val="-22"/>
        </w:rPr>
        <w:object w:dxaOrig="1160" w:dyaOrig="999">
          <v:shape id="_x0000_i1030" type="#_x0000_t75" style="width:81.75pt;height:66pt" o:ole="" filled="t">
            <v:imagedata r:id="rId18" o:title=""/>
          </v:shape>
          <o:OLEObject Type="Embed" ProgID="Equation.3" ShapeID="_x0000_i1030" DrawAspect="Content" ObjectID="_1812958121" r:id="rId19"/>
        </w:object>
      </w:r>
      <w:r>
        <w:t xml:space="preserve">,                                               </w:t>
      </w:r>
      <w:r>
        <w:rPr>
          <w:rFonts w:ascii="Arial" w:hAnsi="Arial" w:cs="Arial"/>
          <w:sz w:val="24"/>
          <w:szCs w:val="24"/>
        </w:rPr>
        <w:t>(3)</w:t>
      </w:r>
    </w:p>
    <w:p w:rsidR="00CF66B0" w:rsidRPr="00351898" w:rsidRDefault="00CF66B0" w:rsidP="00CF66B0">
      <w:pPr>
        <w:pStyle w:val="aa"/>
        <w:spacing w:before="120"/>
        <w:jc w:val="both"/>
        <w:rPr>
          <w:szCs w:val="28"/>
        </w:rPr>
      </w:pPr>
      <w:r w:rsidRPr="00351898">
        <w:rPr>
          <w:szCs w:val="28"/>
        </w:rPr>
        <w:lastRenderedPageBreak/>
        <w:t xml:space="preserve">где </w:t>
      </w:r>
      <w:r w:rsidRPr="00351898">
        <w:rPr>
          <w:i/>
          <w:szCs w:val="28"/>
        </w:rPr>
        <w:t>С</w:t>
      </w:r>
      <w:r w:rsidRPr="00351898">
        <w:rPr>
          <w:i/>
          <w:szCs w:val="28"/>
          <w:vertAlign w:val="subscript"/>
        </w:rPr>
        <w:t xml:space="preserve">ср </w:t>
      </w:r>
      <w:r w:rsidRPr="00351898">
        <w:rPr>
          <w:i/>
          <w:szCs w:val="28"/>
        </w:rPr>
        <w:t xml:space="preserve">– </w:t>
      </w:r>
      <w:r w:rsidRPr="00351898">
        <w:rPr>
          <w:szCs w:val="28"/>
        </w:rPr>
        <w:t xml:space="preserve">средняя стоимость товаров; </w:t>
      </w:r>
      <w:r w:rsidRPr="00351898">
        <w:rPr>
          <w:szCs w:val="28"/>
          <w:lang w:val="en-US"/>
        </w:rPr>
        <w:t>i</w:t>
      </w:r>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r w:rsidRPr="00351898">
        <w:rPr>
          <w:i/>
          <w:szCs w:val="28"/>
          <w:vertAlign w:val="subscript"/>
          <w:lang w:val="en-US"/>
        </w:rPr>
        <w:t>i</w:t>
      </w:r>
      <w:r w:rsidRPr="00351898">
        <w:rPr>
          <w:i/>
          <w:szCs w:val="28"/>
          <w:vertAlign w:val="subscript"/>
        </w:rPr>
        <w:t xml:space="preserve"> </w:t>
      </w:r>
      <w:r w:rsidRPr="00351898">
        <w:rPr>
          <w:szCs w:val="28"/>
        </w:rPr>
        <w:t xml:space="preserve">– стоимость </w:t>
      </w:r>
      <w:r w:rsidRPr="00351898">
        <w:rPr>
          <w:i/>
          <w:szCs w:val="28"/>
          <w:lang w:val="en-US"/>
        </w:rPr>
        <w:t>i</w:t>
      </w:r>
      <w:r w:rsidRPr="00351898">
        <w:rPr>
          <w:szCs w:val="28"/>
        </w:rPr>
        <w:t xml:space="preserve">-го товара, </w:t>
      </w:r>
    </w:p>
    <w:p w:rsidR="00CF66B0" w:rsidRDefault="00CF66B0" w:rsidP="00CF66B0">
      <w:pPr>
        <w:pStyle w:val="a3"/>
        <w:spacing w:after="0" w:line="240" w:lineRule="auto"/>
        <w:ind w:left="1044"/>
        <w:jc w:val="both"/>
        <w:rPr>
          <w:rFonts w:ascii="Times New Roman" w:hAnsi="Times New Roman"/>
          <w:b/>
          <w:sz w:val="28"/>
          <w:szCs w:val="28"/>
        </w:rPr>
      </w:pPr>
    </w:p>
    <w:p w:rsidR="00CF66B0" w:rsidRPr="00351898" w:rsidRDefault="00CF66B0" w:rsidP="00CF66B0">
      <w:pPr>
        <w:pStyle w:val="aa"/>
        <w:ind w:firstLine="709"/>
        <w:rPr>
          <w:i/>
          <w:szCs w:val="28"/>
        </w:rPr>
      </w:pPr>
      <w:r w:rsidRPr="00351898">
        <w:rPr>
          <w:i/>
          <w:szCs w:val="28"/>
        </w:rPr>
        <w:t>Таблицы</w:t>
      </w:r>
    </w:p>
    <w:p w:rsidR="00CF66B0" w:rsidRPr="00351898" w:rsidRDefault="00CF66B0" w:rsidP="00CF66B0">
      <w:pPr>
        <w:pStyle w:val="aa"/>
        <w:ind w:firstLine="709"/>
        <w:rPr>
          <w:szCs w:val="28"/>
        </w:rPr>
      </w:pPr>
    </w:p>
    <w:p w:rsidR="00CF66B0" w:rsidRDefault="00CF66B0" w:rsidP="00CF66B0">
      <w:pPr>
        <w:pStyle w:val="aa"/>
        <w:ind w:firstLine="709"/>
        <w:jc w:val="both"/>
        <w:rPr>
          <w:szCs w:val="28"/>
        </w:rPr>
      </w:pPr>
      <w:r w:rsidRPr="00351898">
        <w:rPr>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CF66B0" w:rsidRPr="00351898" w:rsidRDefault="00CF66B0" w:rsidP="00CF66B0">
      <w:pPr>
        <w:pStyle w:val="aa"/>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CF66B0" w:rsidRPr="00351898" w:rsidRDefault="00CF66B0" w:rsidP="00CF66B0">
      <w:pPr>
        <w:pStyle w:val="aa"/>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CF66B0" w:rsidRPr="00351898" w:rsidRDefault="00CF66B0" w:rsidP="00CF66B0">
      <w:pPr>
        <w:pStyle w:val="aa"/>
        <w:ind w:firstLine="709"/>
        <w:jc w:val="both"/>
        <w:rPr>
          <w:szCs w:val="28"/>
        </w:rPr>
      </w:pPr>
      <w:r w:rsidRPr="00351898">
        <w:rPr>
          <w:szCs w:val="28"/>
        </w:rPr>
        <w:t>Нумерация таблиц в приложениях осуществляется в пределах каждого приложения.</w:t>
      </w:r>
    </w:p>
    <w:p w:rsidR="00CF66B0" w:rsidRPr="00351898" w:rsidRDefault="00CF66B0" w:rsidP="00CF66B0">
      <w:pPr>
        <w:pStyle w:val="aa"/>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CF66B0" w:rsidRDefault="00CF66B0" w:rsidP="00CF66B0">
      <w:pPr>
        <w:pStyle w:val="aa"/>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CF66B0" w:rsidRPr="00351898" w:rsidRDefault="00CF66B0" w:rsidP="00CF66B0">
      <w:pPr>
        <w:pStyle w:val="aa"/>
        <w:widowControl w:val="0"/>
        <w:ind w:firstLine="709"/>
        <w:jc w:val="both"/>
        <w:rPr>
          <w:spacing w:val="-8"/>
          <w:szCs w:val="28"/>
        </w:rPr>
      </w:pPr>
      <w:r w:rsidRPr="00351898">
        <w:rPr>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CF66B0" w:rsidRPr="00351898" w:rsidRDefault="00CF66B0" w:rsidP="00CF66B0">
      <w:pPr>
        <w:pStyle w:val="aa"/>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CF66B0" w:rsidRDefault="00CF66B0" w:rsidP="00CF66B0">
      <w:pPr>
        <w:pStyle w:val="aa"/>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CF66B0" w:rsidRDefault="00CF66B0" w:rsidP="00CF66B0">
      <w:pPr>
        <w:pStyle w:val="aa"/>
        <w:ind w:firstLine="709"/>
        <w:rPr>
          <w:i/>
          <w:szCs w:val="28"/>
        </w:rPr>
      </w:pPr>
    </w:p>
    <w:p w:rsidR="00CF66B0" w:rsidRDefault="00CF66B0" w:rsidP="00CF66B0">
      <w:pPr>
        <w:pStyle w:val="aa"/>
        <w:ind w:firstLine="709"/>
        <w:rPr>
          <w:i/>
          <w:szCs w:val="28"/>
        </w:rPr>
      </w:pPr>
      <w:r w:rsidRPr="00A33414">
        <w:rPr>
          <w:i/>
          <w:szCs w:val="28"/>
        </w:rPr>
        <w:t>Иллюстрации</w:t>
      </w:r>
    </w:p>
    <w:p w:rsidR="00CF66B0" w:rsidRPr="00A33414" w:rsidRDefault="00CF66B0" w:rsidP="00CF66B0">
      <w:pPr>
        <w:pStyle w:val="aa"/>
        <w:ind w:firstLine="709"/>
        <w:rPr>
          <w:i/>
          <w:szCs w:val="28"/>
        </w:rPr>
      </w:pPr>
    </w:p>
    <w:p w:rsidR="00CF66B0" w:rsidRPr="00A33414" w:rsidRDefault="00CF66B0" w:rsidP="00CF66B0">
      <w:pPr>
        <w:pStyle w:val="aa"/>
        <w:ind w:firstLine="709"/>
        <w:jc w:val="both"/>
        <w:rPr>
          <w:szCs w:val="28"/>
        </w:rPr>
      </w:pPr>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CF66B0" w:rsidRPr="00A33414" w:rsidRDefault="00CF66B0" w:rsidP="00CF66B0">
      <w:pPr>
        <w:pStyle w:val="aa"/>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xml:space="preserve">, </w:t>
      </w:r>
      <w:r w:rsidRPr="00A33414">
        <w:rPr>
          <w:szCs w:val="28"/>
        </w:rPr>
        <w:lastRenderedPageBreak/>
        <w:t>например, «</w:t>
      </w:r>
      <w:r w:rsidRPr="00CA2EC8">
        <w:rPr>
          <w:szCs w:val="28"/>
        </w:rPr>
        <w:t>Рисунок 1</w:t>
      </w:r>
      <w:r w:rsidRPr="00A33414">
        <w:rPr>
          <w:szCs w:val="28"/>
        </w:rPr>
        <w:t>» или «</w:t>
      </w:r>
      <w:r w:rsidRPr="00CA2EC8">
        <w:rPr>
          <w:szCs w:val="28"/>
        </w:rPr>
        <w:t>Рисунок 1.1</w:t>
      </w:r>
      <w:r w:rsidRPr="00A33414">
        <w:rPr>
          <w:szCs w:val="28"/>
        </w:rPr>
        <w:t>» (если в работе только одна иллюстрация, ее не нумеруют и не указывают название).</w:t>
      </w:r>
      <w:r>
        <w:rPr>
          <w:szCs w:val="28"/>
        </w:rPr>
        <w:t xml:space="preserve"> Высота шрифта – 12пт.</w:t>
      </w:r>
    </w:p>
    <w:p w:rsidR="00CF66B0" w:rsidRDefault="00CF66B0" w:rsidP="00CF66B0">
      <w:pPr>
        <w:pStyle w:val="aa"/>
        <w:ind w:firstLine="709"/>
        <w:jc w:val="both"/>
        <w:rPr>
          <w:szCs w:val="28"/>
        </w:rPr>
      </w:pPr>
      <w:r>
        <w:rPr>
          <w:szCs w:val="28"/>
        </w:rPr>
        <w:t>Подпись или название рисунка, раскрывающее его содержание, помещают под рисунком и всегда начинают с прописной буквы, например:</w:t>
      </w:r>
    </w:p>
    <w:p w:rsidR="00CF66B0" w:rsidRDefault="00CF66B0" w:rsidP="00CF66B0">
      <w:pPr>
        <w:pStyle w:val="aa"/>
        <w:ind w:firstLine="709"/>
        <w:jc w:val="both"/>
        <w:rPr>
          <w:szCs w:val="28"/>
        </w:rPr>
      </w:pPr>
    </w:p>
    <w:p w:rsidR="00CF66B0" w:rsidRDefault="00CF66B0" w:rsidP="00CF66B0">
      <w:pPr>
        <w:pStyle w:val="aa"/>
        <w:ind w:firstLine="709"/>
        <w:rPr>
          <w:szCs w:val="28"/>
        </w:rPr>
      </w:pPr>
      <w:r w:rsidRPr="00220032">
        <w:rPr>
          <w:szCs w:val="28"/>
        </w:rPr>
        <w:t>Рисунок 1</w:t>
      </w:r>
      <w:r>
        <w:rPr>
          <w:szCs w:val="28"/>
        </w:rPr>
        <w:t xml:space="preserve"> – …….</w:t>
      </w:r>
    </w:p>
    <w:p w:rsidR="00CF66B0" w:rsidRPr="00A33414" w:rsidRDefault="00CF66B0" w:rsidP="00CF66B0">
      <w:pPr>
        <w:pStyle w:val="aa"/>
        <w:ind w:firstLine="709"/>
        <w:rPr>
          <w:szCs w:val="28"/>
        </w:rPr>
      </w:pPr>
    </w:p>
    <w:p w:rsidR="00CF66B0" w:rsidRDefault="00CF66B0" w:rsidP="00CF66B0">
      <w:pPr>
        <w:pStyle w:val="a3"/>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CF66B0"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r w:rsidRPr="00CA2EC8">
        <w:rPr>
          <w:i/>
          <w:szCs w:val="28"/>
        </w:rPr>
        <w:t>Ссылки и сноски</w:t>
      </w:r>
    </w:p>
    <w:p w:rsidR="00CF66B0" w:rsidRPr="00CA2EC8" w:rsidRDefault="00CF66B0" w:rsidP="00CF66B0">
      <w:pPr>
        <w:pStyle w:val="aa"/>
        <w:ind w:firstLine="709"/>
        <w:rPr>
          <w:i/>
          <w:szCs w:val="28"/>
        </w:rPr>
      </w:pPr>
    </w:p>
    <w:p w:rsidR="00CF66B0" w:rsidRPr="00CA2EC8" w:rsidRDefault="00CF66B0" w:rsidP="00CF66B0">
      <w:pPr>
        <w:pStyle w:val="aa"/>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у Р</w:t>
      </w:r>
      <w:r w:rsidRPr="00CA2EC8">
        <w:rPr>
          <w:szCs w:val="28"/>
        </w:rPr>
        <w:t xml:space="preserve"> 7.0.5–2008, библиографические ссылки бывают:</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внутритекстовые</w:t>
      </w:r>
      <w:r w:rsidRPr="00CA2EC8">
        <w:rPr>
          <w:rFonts w:ascii="Times New Roman" w:hAnsi="Times New Roman"/>
          <w:sz w:val="28"/>
          <w:szCs w:val="28"/>
        </w:rPr>
        <w:t>, помещенные в тексте документа;</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затекстовые</w:t>
      </w:r>
      <w:r w:rsidRPr="00CA2EC8">
        <w:rPr>
          <w:rFonts w:ascii="Times New Roman" w:hAnsi="Times New Roman"/>
          <w:sz w:val="28"/>
          <w:szCs w:val="28"/>
        </w:rPr>
        <w:t>, вынесенные за текст документа или его части (в выноску).</w:t>
      </w:r>
    </w:p>
    <w:p w:rsidR="00CF66B0" w:rsidRPr="00CA2EC8" w:rsidRDefault="00CF66B0" w:rsidP="00CF66B0">
      <w:pPr>
        <w:pStyle w:val="aa"/>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CF66B0" w:rsidRPr="00CA2EC8" w:rsidRDefault="00CF66B0" w:rsidP="00CF66B0">
      <w:pPr>
        <w:pStyle w:val="aa"/>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CF66B0" w:rsidRPr="00CA2EC8" w:rsidRDefault="00CF66B0" w:rsidP="00CF66B0">
      <w:pPr>
        <w:pStyle w:val="aa"/>
        <w:ind w:firstLine="709"/>
        <w:jc w:val="both"/>
        <w:rPr>
          <w:szCs w:val="28"/>
        </w:rPr>
      </w:pPr>
      <w:r w:rsidRPr="00CA2EC8">
        <w:rPr>
          <w:szCs w:val="28"/>
        </w:rPr>
        <w:t>Ссылки на таблицы, рисунки, приложения заключаются в круглые скобки.</w:t>
      </w:r>
    </w:p>
    <w:p w:rsidR="00CF66B0" w:rsidRPr="00CA2EC8" w:rsidRDefault="00CF66B0" w:rsidP="00CF66B0">
      <w:pPr>
        <w:pStyle w:val="aa"/>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CF66B0" w:rsidRPr="00CA2EC8" w:rsidRDefault="00CF66B0" w:rsidP="00CF66B0">
      <w:pPr>
        <w:pStyle w:val="aa"/>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CF66B0" w:rsidRPr="00CA2EC8" w:rsidRDefault="00CF66B0" w:rsidP="00CF66B0">
      <w:pPr>
        <w:pStyle w:val="a3"/>
        <w:spacing w:after="0" w:line="240" w:lineRule="auto"/>
        <w:ind w:left="0" w:firstLine="709"/>
        <w:jc w:val="both"/>
        <w:rPr>
          <w:rFonts w:ascii="Times New Roman" w:hAnsi="Times New Roman"/>
          <w:i/>
          <w:iCs/>
          <w:sz w:val="28"/>
          <w:szCs w:val="28"/>
        </w:rPr>
      </w:pPr>
      <w:r w:rsidRPr="00CA2EC8">
        <w:rPr>
          <w:rFonts w:ascii="Times New Roman" w:hAnsi="Times New Roman"/>
          <w:sz w:val="28"/>
          <w:szCs w:val="28"/>
        </w:rPr>
        <w:t xml:space="preserve">В </w:t>
      </w:r>
      <w:r>
        <w:rPr>
          <w:rFonts w:ascii="Times New Roman" w:hAnsi="Times New Roman"/>
          <w:sz w:val="28"/>
          <w:szCs w:val="28"/>
        </w:rPr>
        <w:t>курсовой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e"/>
          <w:i/>
          <w:iCs/>
          <w:sz w:val="28"/>
          <w:szCs w:val="28"/>
        </w:rPr>
        <w:footnoteReference w:id="1"/>
      </w:r>
    </w:p>
    <w:p w:rsidR="00CF66B0" w:rsidRDefault="00CF66B0" w:rsidP="00CF66B0">
      <w:pPr>
        <w:pStyle w:val="aa"/>
        <w:ind w:firstLine="709"/>
        <w:rPr>
          <w:i/>
          <w:szCs w:val="28"/>
        </w:rPr>
      </w:pPr>
      <w:r w:rsidRPr="00DC1639">
        <w:rPr>
          <w:i/>
          <w:szCs w:val="28"/>
        </w:rPr>
        <w:lastRenderedPageBreak/>
        <w:t>Нумерация страниц</w:t>
      </w:r>
    </w:p>
    <w:p w:rsidR="00CF66B0" w:rsidRPr="00DC1639" w:rsidRDefault="00CF66B0" w:rsidP="00CF66B0">
      <w:pPr>
        <w:pStyle w:val="aa"/>
        <w:ind w:firstLine="709"/>
        <w:rPr>
          <w:i/>
          <w:szCs w:val="28"/>
        </w:rPr>
      </w:pPr>
    </w:p>
    <w:p w:rsidR="00CF66B0" w:rsidRPr="00DC1639" w:rsidRDefault="00CF66B0" w:rsidP="00CF66B0">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CF66B0" w:rsidRPr="00DC1639" w:rsidRDefault="00CF66B0" w:rsidP="00CF66B0">
      <w:pPr>
        <w:pStyle w:val="aa"/>
        <w:ind w:firstLine="709"/>
        <w:contextualSpacing/>
        <w:jc w:val="both"/>
        <w:rPr>
          <w:szCs w:val="28"/>
        </w:rPr>
      </w:pPr>
      <w:r w:rsidRPr="00DC1639">
        <w:rPr>
          <w:szCs w:val="28"/>
        </w:rPr>
        <w:t xml:space="preserve">Страницы следует нумеровать арабскими цифрами, без знака №. </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CF66B0" w:rsidRPr="00DC1639" w:rsidRDefault="00CF66B0" w:rsidP="00CF66B0">
      <w:pPr>
        <w:pStyle w:val="aa"/>
        <w:ind w:firstLine="709"/>
        <w:contextualSpacing/>
        <w:jc w:val="both"/>
        <w:rPr>
          <w:szCs w:val="28"/>
        </w:rPr>
      </w:pPr>
    </w:p>
    <w:p w:rsidR="00CF66B0" w:rsidRDefault="00CF66B0" w:rsidP="00CF66B0">
      <w:pPr>
        <w:pStyle w:val="aa"/>
        <w:ind w:firstLine="709"/>
        <w:contextualSpacing/>
        <w:rPr>
          <w:i/>
          <w:szCs w:val="28"/>
        </w:rPr>
      </w:pPr>
      <w:r w:rsidRPr="002F3BF9">
        <w:rPr>
          <w:i/>
          <w:szCs w:val="28"/>
        </w:rPr>
        <w:t xml:space="preserve">Список </w:t>
      </w:r>
      <w:r>
        <w:rPr>
          <w:i/>
          <w:szCs w:val="28"/>
        </w:rPr>
        <w:t>источников</w:t>
      </w:r>
    </w:p>
    <w:p w:rsidR="00CF66B0" w:rsidRPr="002F3BF9" w:rsidRDefault="00CF66B0" w:rsidP="00CF66B0">
      <w:pPr>
        <w:pStyle w:val="aa"/>
        <w:ind w:firstLine="709"/>
        <w:contextualSpacing/>
        <w:rPr>
          <w:i/>
          <w:szCs w:val="28"/>
        </w:rPr>
      </w:pPr>
    </w:p>
    <w:p w:rsidR="00CF66B0" w:rsidRPr="002F3BF9" w:rsidRDefault="00CF66B0" w:rsidP="00CF66B0">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ЕврАзЭС, ГОСТ, ТУ), патентные документы и т.п. </w:t>
      </w:r>
    </w:p>
    <w:p w:rsidR="00CF66B0" w:rsidRPr="002F3BF9" w:rsidRDefault="00CF66B0" w:rsidP="00CF66B0">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ГОСТ Р 7.0.5-2008. Библиографическая ссылка. Общие требования и правила составления.</w:t>
      </w:r>
    </w:p>
    <w:p w:rsidR="00CF66B0" w:rsidRDefault="00CF66B0" w:rsidP="00CF66B0">
      <w:pPr>
        <w:tabs>
          <w:tab w:val="left" w:pos="540"/>
        </w:tabs>
        <w:spacing w:after="0" w:line="240" w:lineRule="auto"/>
        <w:ind w:firstLine="709"/>
        <w:contextualSpacing/>
        <w:jc w:val="both"/>
        <w:rPr>
          <w:rFonts w:ascii="Times New Roman" w:hAnsi="Times New Roman"/>
          <w:sz w:val="28"/>
          <w:szCs w:val="28"/>
        </w:rPr>
      </w:pPr>
    </w:p>
    <w:p w:rsidR="00CF66B0" w:rsidRDefault="00CF66B0" w:rsidP="00CF66B0">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CF66B0" w:rsidRPr="00DD7E55" w:rsidRDefault="00CF66B0" w:rsidP="00CF66B0">
      <w:pPr>
        <w:tabs>
          <w:tab w:val="left" w:pos="540"/>
        </w:tabs>
        <w:spacing w:after="0" w:line="240" w:lineRule="auto"/>
        <w:ind w:firstLine="709"/>
        <w:contextualSpacing/>
        <w:jc w:val="center"/>
        <w:rPr>
          <w:rFonts w:ascii="Times New Roman" w:hAnsi="Times New Roman"/>
          <w:i/>
          <w:sz w:val="28"/>
          <w:szCs w:val="28"/>
        </w:rPr>
      </w:pPr>
    </w:p>
    <w:p w:rsidR="00CF66B0" w:rsidRPr="002F3BF9" w:rsidRDefault="00CF66B0" w:rsidP="00CF66B0">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150AA2" w:rsidRPr="00094DA3" w:rsidRDefault="00CF66B0" w:rsidP="00CF66B0">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lastRenderedPageBreak/>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промежуточных – </w:t>
      </w:r>
      <w:r w:rsidRPr="00DD7E55">
        <w:rPr>
          <w:rFonts w:ascii="Times New Roman" w:hAnsi="Times New Roman"/>
          <w:iCs/>
          <w:sz w:val="28"/>
          <w:szCs w:val="28"/>
        </w:rPr>
        <w:t>«Продолжение прил. 1»</w:t>
      </w:r>
      <w:r w:rsidRPr="00094DA3">
        <w:rPr>
          <w:rFonts w:ascii="Times New Roman" w:hAnsi="Times New Roman"/>
          <w:spacing w:val="-6"/>
          <w:sz w:val="28"/>
          <w:szCs w:val="28"/>
          <w:lang w:eastAsia="ru-RU"/>
        </w:rPr>
        <w:t>.</w:t>
      </w:r>
      <w:r w:rsidR="00150AA2" w:rsidRPr="00094DA3">
        <w:rPr>
          <w:rFonts w:ascii="Times New Roman" w:hAnsi="Times New Roman"/>
          <w:spacing w:val="-6"/>
          <w:sz w:val="28"/>
          <w:szCs w:val="28"/>
          <w:lang w:eastAsia="ru-RU"/>
        </w:rPr>
        <w:t xml:space="preserve">. </w:t>
      </w:r>
    </w:p>
    <w:p w:rsidR="00150AA2" w:rsidRPr="00094DA3" w:rsidRDefault="00150AA2" w:rsidP="00094DA3">
      <w:pPr>
        <w:tabs>
          <w:tab w:val="left" w:pos="360"/>
          <w:tab w:val="left" w:pos="540"/>
        </w:tabs>
        <w:spacing w:after="0" w:line="240" w:lineRule="auto"/>
        <w:jc w:val="center"/>
        <w:rPr>
          <w:rFonts w:ascii="Times New Roman" w:hAnsi="Times New Roman"/>
          <w:sz w:val="28"/>
          <w:szCs w:val="28"/>
          <w:lang w:eastAsia="ru-RU"/>
        </w:rPr>
      </w:pPr>
    </w:p>
    <w:p w:rsidR="00150AA2" w:rsidRPr="00094DA3" w:rsidRDefault="00A510A4" w:rsidP="00094DA3">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150AA2" w:rsidRPr="00094DA3">
        <w:rPr>
          <w:rFonts w:ascii="Times New Roman" w:hAnsi="Times New Roman"/>
          <w:b/>
          <w:sz w:val="28"/>
          <w:szCs w:val="28"/>
          <w:lang w:eastAsia="ru-RU"/>
        </w:rPr>
        <w:t>СПИСОК РЕКОМЕНДУЕМОЙ ЛИТЕРАТУРЫ</w:t>
      </w:r>
    </w:p>
    <w:p w:rsidR="00150AA2" w:rsidRPr="00094DA3" w:rsidRDefault="00150AA2" w:rsidP="00094DA3">
      <w:pPr>
        <w:tabs>
          <w:tab w:val="left" w:pos="1080"/>
        </w:tabs>
        <w:spacing w:after="0" w:line="240" w:lineRule="auto"/>
        <w:jc w:val="center"/>
        <w:rPr>
          <w:rFonts w:ascii="Times New Roman" w:hAnsi="Times New Roman"/>
          <w:b/>
          <w:sz w:val="28"/>
          <w:szCs w:val="28"/>
          <w:lang w:eastAsia="ru-RU"/>
        </w:rPr>
      </w:pPr>
    </w:p>
    <w:tbl>
      <w:tblPr>
        <w:tblW w:w="9676" w:type="dxa"/>
        <w:tblCellMar>
          <w:left w:w="0" w:type="dxa"/>
          <w:right w:w="0" w:type="dxa"/>
        </w:tblCellMar>
        <w:tblLook w:val="0000" w:firstRow="0" w:lastRow="0" w:firstColumn="0" w:lastColumn="0" w:noHBand="0" w:noVBand="0"/>
      </w:tblPr>
      <w:tblGrid>
        <w:gridCol w:w="40"/>
        <w:gridCol w:w="7"/>
        <w:gridCol w:w="509"/>
        <w:gridCol w:w="50"/>
        <w:gridCol w:w="644"/>
        <w:gridCol w:w="6944"/>
        <w:gridCol w:w="1110"/>
        <w:gridCol w:w="47"/>
        <w:gridCol w:w="22"/>
        <w:gridCol w:w="22"/>
        <w:gridCol w:w="40"/>
        <w:gridCol w:w="241"/>
      </w:tblGrid>
      <w:tr w:rsidR="00150AA2" w:rsidRPr="000F5068" w:rsidTr="00CF66B0">
        <w:trPr>
          <w:gridAfter w:val="1"/>
          <w:wAfter w:w="241" w:type="dxa"/>
          <w:trHeight w:val="279"/>
        </w:trPr>
        <w:tc>
          <w:tcPr>
            <w:tcW w:w="556" w:type="dxa"/>
            <w:gridSpan w:val="3"/>
            <w:tcMar>
              <w:top w:w="40" w:type="dxa"/>
              <w:left w:w="40" w:type="dxa"/>
              <w:bottom w:w="40" w:type="dxa"/>
              <w:right w:w="40" w:type="dxa"/>
            </w:tcMar>
          </w:tcPr>
          <w:p w:rsidR="00150AA2" w:rsidRPr="000F5068" w:rsidRDefault="00150AA2" w:rsidP="00804002">
            <w:pPr>
              <w:spacing w:after="0" w:line="240" w:lineRule="auto"/>
              <w:jc w:val="right"/>
              <w:rPr>
                <w:rFonts w:ascii="Times New Roman" w:hAnsi="Times New Roman"/>
                <w:sz w:val="28"/>
                <w:szCs w:val="28"/>
              </w:rPr>
            </w:pPr>
          </w:p>
        </w:tc>
        <w:tc>
          <w:tcPr>
            <w:tcW w:w="8879" w:type="dxa"/>
            <w:gridSpan w:val="8"/>
            <w:tcMar>
              <w:top w:w="40" w:type="dxa"/>
              <w:left w:w="40" w:type="dxa"/>
              <w:bottom w:w="40" w:type="dxa"/>
              <w:right w:w="40" w:type="dxa"/>
            </w:tcMar>
          </w:tcPr>
          <w:p w:rsidR="00150AA2" w:rsidRPr="000F5068" w:rsidRDefault="000F5068" w:rsidP="000F5068">
            <w:pPr>
              <w:spacing w:after="0" w:line="240" w:lineRule="auto"/>
              <w:jc w:val="center"/>
              <w:rPr>
                <w:rFonts w:ascii="Times New Roman" w:hAnsi="Times New Roman"/>
                <w:sz w:val="28"/>
                <w:szCs w:val="28"/>
              </w:rPr>
            </w:pPr>
            <w:r w:rsidRPr="000F5068">
              <w:rPr>
                <w:rFonts w:ascii="Times New Roman" w:eastAsia="Times New Roman" w:hAnsi="Times New Roman"/>
                <w:b/>
                <w:color w:val="000000"/>
                <w:sz w:val="28"/>
                <w:szCs w:val="20"/>
                <w:lang w:val="en-US"/>
              </w:rPr>
              <w:t>Основная учебная литература</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1</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https://urait.ru/bcode/561482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2</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https://urait.ru/bcode/558501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3</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 учебник для вузов / ответственные редакторы А. В. Наумов, А. Г. Кибальник. — 6-е изд., перераб. и доп. — Москва : Издательство Юрайт, 2025. — 448 с. — (Высшее образование). — ISBN 978-5-534-18585-0. — Текст : электронный // Образовательная платформа Юрайт [сайт]. — URL: https://urait.ru/bcode/562612 (дата обращения: 12.05.2025).</w:t>
            </w:r>
          </w:p>
        </w:tc>
      </w:tr>
      <w:tr w:rsidR="000F5068" w:rsidTr="00CF66B0">
        <w:trPr>
          <w:gridBefore w:val="1"/>
          <w:wBefore w:w="40" w:type="dxa"/>
          <w:trHeight w:val="319"/>
        </w:trPr>
        <w:tc>
          <w:tcPr>
            <w:tcW w:w="9636" w:type="dxa"/>
            <w:gridSpan w:val="11"/>
            <w:tcMar>
              <w:top w:w="20" w:type="dxa"/>
              <w:left w:w="40" w:type="dxa"/>
              <w:bottom w:w="20" w:type="dxa"/>
              <w:right w:w="40" w:type="dxa"/>
            </w:tcMar>
          </w:tcPr>
          <w:p w:rsidR="000F5068" w:rsidRPr="000F5068" w:rsidRDefault="000F5068" w:rsidP="001935E3">
            <w:pPr>
              <w:jc w:val="center"/>
              <w:rPr>
                <w:rFonts w:ascii="Times New Roman" w:hAnsi="Times New Roman"/>
                <w:sz w:val="28"/>
                <w:szCs w:val="28"/>
              </w:rPr>
            </w:pPr>
            <w:r w:rsidRPr="000F5068">
              <w:rPr>
                <w:rFonts w:ascii="Times New Roman" w:hAnsi="Times New Roman"/>
                <w:b/>
                <w:color w:val="000000"/>
                <w:sz w:val="28"/>
                <w:szCs w:val="28"/>
              </w:rPr>
              <w:t>Дополнительная учебная литература</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4</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Сверчков, В. В.  Уголовное право. Общая часть : учебник для вузов / В. В. Сверчков. — 12-е изд., перераб. и доп. — Москва : Издательство Юрайт, 2025. — 332 с. — (Высшее образование). — ISBN 978-5-534-20220-5. — Текст : электронный // Образовательная платформа Юрайт [сайт]. — URL: https://urait.ru/bcode/557818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5</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Боровиков, В. Б.  Уголовное право. Особенная часть : учебник для вузов / В. Б. Боровиков, А. А. Смердов ; под редакцией В. Б. Боровикова. — 7-е изд., перераб. и доп. — Москва : Издательство Юрайт, 2025. — 479 с. — (Высшее образование). — ISBN 978-5-534-20004-1. — Текст : электронный // Образовательная платформа Юрайт [сайт]. — URL: https://urait.ru/bcode/557446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6</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7</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8</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lastRenderedPageBreak/>
              <w:t xml:space="preserve">Сверчков, В. В.  Уголовное право. Общая и Особенная части : учебник для </w:t>
            </w:r>
            <w:r w:rsidRPr="000F5068">
              <w:rPr>
                <w:rFonts w:ascii="Times New Roman" w:hAnsi="Times New Roman"/>
                <w:color w:val="000000"/>
                <w:sz w:val="28"/>
                <w:szCs w:val="28"/>
              </w:rPr>
              <w:lastRenderedPageBreak/>
              <w:t>вузов / В. В. Сверчков. — 11-е изд., перераб. и доп. — Москва : Издательство Юрайт, 2025. — 741 с. — (Высшее образование). — ISBN 978-5-534-20222-9. — Текст : электронный // Образовательная платформа Юрайт [сайт]. — URL: https://urait.ru/bcode/557820 (дата обращения: 12.05.2025).</w:t>
            </w:r>
          </w:p>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Гладких, В. И.  Уголовное право России в таблицах и комментариях. Общая часть : учебник для вузов / В. И. Гладких, М. Г. Решняк. — 2-е изд. — Москва : Издательство Юрайт, 2025. — 212 с. — (Высшее образование). — ISBN 978-5-534-17476-2. — Текст : электронный // Образовательная платформа Юрайт [сайт]. — URL: https://urait.ru/bcode/567534 (дата обращения: 12.05.2025).</w:t>
            </w:r>
          </w:p>
          <w:p w:rsidR="000F5068" w:rsidRPr="00CF66B0"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Уголовное право. Общая часть. Краткий курс : учебник для вузов / под редакцией И. Я. Козаченко. — 3-е изд., перераб. и доп. — Москва : Издательство Юрайт, 2025. — 375 с. — (Высшее образование). — ISBN 978-5-534-18050-3. — Текст : электронный // Образовательная платформа Юрайт [сайт]. — URL: https://urait.ru/bcode/5600</w:t>
            </w:r>
            <w:r w:rsidR="00CF66B0">
              <w:rPr>
                <w:rFonts w:ascii="Times New Roman" w:hAnsi="Times New Roman"/>
                <w:color w:val="000000"/>
                <w:sz w:val="28"/>
                <w:szCs w:val="28"/>
              </w:rPr>
              <w:t>20 (дата обращения: 12.05.2025)</w:t>
            </w:r>
          </w:p>
        </w:tc>
      </w:tr>
      <w:tr w:rsidR="00A510A4" w:rsidTr="00CF66B0">
        <w:trPr>
          <w:gridBefore w:val="1"/>
          <w:gridAfter w:val="2"/>
          <w:wBefore w:w="40" w:type="dxa"/>
          <w:wAfter w:w="281" w:type="dxa"/>
          <w:trHeight w:val="425"/>
        </w:trPr>
        <w:tc>
          <w:tcPr>
            <w:tcW w:w="9355" w:type="dxa"/>
            <w:gridSpan w:val="9"/>
          </w:tcPr>
          <w:tbl>
            <w:tblPr>
              <w:tblW w:w="0" w:type="auto"/>
              <w:tblCellMar>
                <w:left w:w="0" w:type="dxa"/>
                <w:right w:w="0" w:type="dxa"/>
              </w:tblCellMar>
              <w:tblLook w:val="0000" w:firstRow="0" w:lastRow="0" w:firstColumn="0" w:lastColumn="0" w:noHBand="0" w:noVBand="0"/>
            </w:tblPr>
            <w:tblGrid>
              <w:gridCol w:w="9355"/>
            </w:tblGrid>
            <w:tr w:rsidR="00A510A4" w:rsidTr="00651BEA">
              <w:trPr>
                <w:trHeight w:val="345"/>
              </w:trPr>
              <w:tc>
                <w:tcPr>
                  <w:tcW w:w="9637" w:type="dxa"/>
                  <w:tcMar>
                    <w:top w:w="40" w:type="dxa"/>
                    <w:left w:w="40" w:type="dxa"/>
                    <w:bottom w:w="40" w:type="dxa"/>
                    <w:right w:w="40" w:type="dxa"/>
                  </w:tcMar>
                </w:tcPr>
                <w:p w:rsidR="00A510A4" w:rsidRDefault="00A510A4" w:rsidP="00651BEA">
                  <w:pPr>
                    <w:jc w:val="center"/>
                  </w:pPr>
                  <w:bookmarkStart w:id="1" w:name="_GoBack"/>
                  <w:bookmarkEnd w:id="1"/>
                  <w:r>
                    <w:rPr>
                      <w:rFonts w:ascii="Times New Roman" w:eastAsia="Times New Roman" w:hAnsi="Times New Roman"/>
                      <w:b/>
                      <w:color w:val="000000"/>
                      <w:sz w:val="32"/>
                    </w:rPr>
                    <w:lastRenderedPageBreak/>
                    <w:t xml:space="preserve">7.  </w:t>
                  </w:r>
                  <w:r w:rsidRPr="00A510A4">
                    <w:rPr>
                      <w:rFonts w:ascii="Times New Roman" w:eastAsia="Times New Roman" w:hAnsi="Times New Roman"/>
                      <w:b/>
                      <w:color w:val="000000"/>
                      <w:sz w:val="28"/>
                      <w:szCs w:val="28"/>
                    </w:rPr>
                    <w:t>СОВРЕМЕННЫЕ ПРОФЕССИОНАЛЬНЫЕ БАЗЫ ДАННЫХ И ИНФОРМАЦИОННЫЕ СПРАВОЧНЫЕ СИСТЕМЫ</w:t>
                  </w:r>
                </w:p>
              </w:tc>
            </w:tr>
          </w:tbl>
          <w:p w:rsidR="00A510A4" w:rsidRDefault="00A510A4" w:rsidP="00651BEA"/>
        </w:tc>
      </w:tr>
      <w:tr w:rsidR="00A510A4" w:rsidTr="00CF66B0">
        <w:trPr>
          <w:gridBefore w:val="1"/>
          <w:gridAfter w:val="2"/>
          <w:wBefore w:w="40" w:type="dxa"/>
          <w:wAfter w:w="281" w:type="dxa"/>
          <w:trHeight w:val="211"/>
        </w:trPr>
        <w:tc>
          <w:tcPr>
            <w:tcW w:w="7" w:type="dxa"/>
          </w:tcPr>
          <w:p w:rsidR="00A510A4" w:rsidRPr="00A510A4" w:rsidRDefault="00A510A4" w:rsidP="00651BEA">
            <w:pPr>
              <w:pStyle w:val="EmptyLayoutCell"/>
              <w:rPr>
                <w:lang w:val="ru-RU"/>
              </w:rPr>
            </w:pPr>
          </w:p>
        </w:tc>
        <w:tc>
          <w:tcPr>
            <w:tcW w:w="1203" w:type="dxa"/>
            <w:gridSpan w:val="3"/>
          </w:tcPr>
          <w:p w:rsidR="00A510A4" w:rsidRPr="00A510A4" w:rsidRDefault="00A510A4" w:rsidP="00A510A4">
            <w:pPr>
              <w:pStyle w:val="EmptyLayoutCell"/>
              <w:contextualSpacing/>
              <w:rPr>
                <w:lang w:val="ru-RU"/>
              </w:rPr>
            </w:pPr>
          </w:p>
        </w:tc>
        <w:tc>
          <w:tcPr>
            <w:tcW w:w="6944" w:type="dxa"/>
          </w:tcPr>
          <w:p w:rsidR="00A510A4" w:rsidRPr="00A510A4" w:rsidRDefault="00A510A4" w:rsidP="00A510A4">
            <w:pPr>
              <w:pStyle w:val="EmptyLayoutCell"/>
              <w:contextualSpacing/>
              <w:rPr>
                <w:lang w:val="ru-RU"/>
              </w:rPr>
            </w:pPr>
          </w:p>
        </w:tc>
        <w:tc>
          <w:tcPr>
            <w:tcW w:w="1110" w:type="dxa"/>
          </w:tcPr>
          <w:p w:rsidR="00A510A4" w:rsidRPr="00A510A4" w:rsidRDefault="00A510A4" w:rsidP="00A510A4">
            <w:pPr>
              <w:pStyle w:val="EmptyLayoutCell"/>
              <w:contextualSpacing/>
              <w:rPr>
                <w:lang w:val="ru-RU"/>
              </w:rPr>
            </w:pPr>
          </w:p>
        </w:tc>
        <w:tc>
          <w:tcPr>
            <w:tcW w:w="47"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r>
      <w:tr w:rsidR="00A510A4" w:rsidTr="00CF66B0">
        <w:trPr>
          <w:gridBefore w:val="1"/>
          <w:gridAfter w:val="2"/>
          <w:wBefore w:w="40" w:type="dxa"/>
          <w:wAfter w:w="281" w:type="dxa"/>
        </w:trPr>
        <w:tc>
          <w:tcPr>
            <w:tcW w:w="7" w:type="dxa"/>
          </w:tcPr>
          <w:p w:rsidR="00A510A4" w:rsidRPr="00A510A4" w:rsidRDefault="00A510A4" w:rsidP="00651BEA">
            <w:pPr>
              <w:pStyle w:val="EmptyLayoutCell"/>
              <w:rPr>
                <w:lang w:val="ru-RU"/>
              </w:rPr>
            </w:pPr>
          </w:p>
        </w:tc>
        <w:tc>
          <w:tcPr>
            <w:tcW w:w="9348" w:type="dxa"/>
            <w:gridSpan w:val="8"/>
          </w:tcPr>
          <w:tbl>
            <w:tblPr>
              <w:tblW w:w="0" w:type="auto"/>
              <w:tblCellMar>
                <w:left w:w="0" w:type="dxa"/>
                <w:right w:w="0" w:type="dxa"/>
              </w:tblCellMar>
              <w:tblLook w:val="0000" w:firstRow="0" w:lastRow="0" w:firstColumn="0" w:lastColumn="0" w:noHBand="0" w:noVBand="0"/>
            </w:tblPr>
            <w:tblGrid>
              <w:gridCol w:w="9348"/>
            </w:tblGrid>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Генеральная прокуратура РФ: www.genproc.gov.ru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Кодекс: www.kodeks.ru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внутренних дел РФ: www.mvd.ru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юстиции Российской Федерации: www.minjust.ru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Научная электронная библиотека: www.elibrary.ru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Образовательная платформа: www.urait.com</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Официальный интернет-портал правовой информации: www.pravo.fso.gov.ru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Федеральная служба исполнения наказаний: www.fsin.su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Электронная-библиотечная система: www.znanium.com</w:t>
                  </w:r>
                </w:p>
              </w:tc>
            </w:tr>
          </w:tbl>
          <w:p w:rsidR="00A510A4" w:rsidRDefault="00A510A4" w:rsidP="00A510A4">
            <w:pPr>
              <w:spacing w:after="0" w:line="240" w:lineRule="auto"/>
              <w:contextualSpacing/>
            </w:pPr>
          </w:p>
        </w:tc>
      </w:tr>
    </w:tbl>
    <w:p w:rsidR="00150AA2" w:rsidRPr="00094DA3" w:rsidRDefault="00150AA2" w:rsidP="00094DA3">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150AA2" w:rsidRPr="00094DA3" w:rsidRDefault="00150AA2" w:rsidP="00094DA3">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CF66B0" w:rsidP="0029240A">
            <w:pPr>
              <w:rPr>
                <w:lang w:val="en-US"/>
              </w:rPr>
            </w:pPr>
            <w:r>
              <w:rPr>
                <w:noProof/>
              </w:rPr>
              <w:pict>
                <v:shape id="_x0000_i1026"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Cs w:val="24"/>
              </w:rPr>
            </w:pPr>
            <w:r>
              <w:rPr>
                <w:rFonts w:ascii="Times New Roman" w:hAnsi="Times New Roman"/>
                <w:b/>
                <w:szCs w:val="24"/>
              </w:rPr>
              <w:t>А</w:t>
            </w:r>
            <w:r w:rsidR="00C30C8A" w:rsidRPr="00C30C8A">
              <w:rPr>
                <w:rFonts w:ascii="Times New Roman" w:hAnsi="Times New Roman"/>
                <w:b/>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150AA2" w:rsidRPr="00094DA3" w:rsidRDefault="00150AA2" w:rsidP="00885791">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150AA2" w:rsidRPr="00094DA3" w:rsidRDefault="00150AA2" w:rsidP="00094DA3">
      <w:pPr>
        <w:spacing w:after="0" w:line="240" w:lineRule="auto"/>
        <w:ind w:firstLine="709"/>
        <w:jc w:val="both"/>
        <w:rPr>
          <w:rFonts w:ascii="Times New Roman" w:hAnsi="Times New Roman"/>
          <w:sz w:val="28"/>
          <w:szCs w:val="28"/>
          <w:lang w:eastAsia="ru-RU"/>
        </w:rPr>
      </w:pPr>
    </w:p>
    <w:p w:rsidR="00150AA2" w:rsidRPr="00094DA3" w:rsidRDefault="00150AA2" w:rsidP="00094DA3">
      <w:pPr>
        <w:tabs>
          <w:tab w:val="left" w:pos="5400"/>
        </w:tabs>
        <w:spacing w:after="0" w:line="240" w:lineRule="auto"/>
        <w:ind w:firstLine="4680"/>
        <w:rPr>
          <w:rFonts w:ascii="Times New Roman" w:hAnsi="Times New Roman"/>
          <w:sz w:val="28"/>
          <w:szCs w:val="28"/>
          <w:lang w:eastAsia="ru-RU"/>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Выполнил обучающийся</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(Фамилия, имя, отчество)</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(факультет)</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(группа)</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Руководитель:</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150AA2" w:rsidRPr="00A55E59" w:rsidRDefault="00A55E59" w:rsidP="00A55E59">
      <w:pPr>
        <w:spacing w:after="0" w:line="240" w:lineRule="auto"/>
        <w:ind w:firstLine="4680"/>
        <w:contextualSpacing/>
        <w:rPr>
          <w:rFonts w:ascii="Times New Roman" w:hAnsi="Times New Roman"/>
          <w:sz w:val="28"/>
          <w:szCs w:val="28"/>
          <w:lang w:eastAsia="ru-RU"/>
        </w:rPr>
      </w:pPr>
      <w:r>
        <w:rPr>
          <w:rFonts w:ascii="Times New Roman" w:hAnsi="Times New Roman"/>
          <w:iCs/>
        </w:rPr>
        <w:t xml:space="preserve">                     </w:t>
      </w:r>
      <w:r w:rsidRPr="00A55E59">
        <w:rPr>
          <w:rFonts w:ascii="Times New Roman" w:hAnsi="Times New Roman"/>
          <w:iCs/>
        </w:rPr>
        <w:t>(должность, фамилия, имя, отчество</w:t>
      </w:r>
      <w:r w:rsidRPr="00A55E59">
        <w:rPr>
          <w:rFonts w:ascii="Times New Roman" w:hAnsi="Times New Roman"/>
          <w:i/>
          <w:iCs/>
        </w:rPr>
        <w:t>)</w:t>
      </w:r>
    </w:p>
    <w:p w:rsidR="00150AA2" w:rsidRPr="00A55E59" w:rsidRDefault="00150AA2" w:rsidP="00A55E59">
      <w:pPr>
        <w:spacing w:after="0" w:line="240" w:lineRule="auto"/>
        <w:contextualSpacing/>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sidR="00804002">
        <w:rPr>
          <w:rFonts w:ascii="Times New Roman" w:hAnsi="Times New Roman"/>
          <w:sz w:val="28"/>
          <w:szCs w:val="28"/>
          <w:lang w:eastAsia="ru-RU"/>
        </w:rPr>
        <w:t>2</w:t>
      </w:r>
      <w:r w:rsidRPr="00094DA3">
        <w:rPr>
          <w:rFonts w:ascii="Times New Roman" w:hAnsi="Times New Roman"/>
          <w:sz w:val="28"/>
          <w:szCs w:val="28"/>
          <w:lang w:eastAsia="ru-RU"/>
        </w:rPr>
        <w:t>__</w:t>
      </w:r>
    </w:p>
    <w:p w:rsidR="00150AA2" w:rsidRPr="00757BC2" w:rsidRDefault="00150AA2" w:rsidP="00757BC2">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150AA2" w:rsidRPr="00757BC2" w:rsidRDefault="00150AA2" w:rsidP="00757BC2">
      <w:pPr>
        <w:spacing w:after="0" w:line="240" w:lineRule="auto"/>
        <w:jc w:val="center"/>
        <w:rPr>
          <w:rFonts w:ascii="Times New Roman" w:hAnsi="Times New Roman"/>
          <w:b/>
          <w:i/>
          <w:color w:val="000000"/>
          <w:sz w:val="28"/>
          <w:szCs w:val="28"/>
          <w:lang w:eastAsia="ru-RU"/>
        </w:rPr>
      </w:pPr>
    </w:p>
    <w:p w:rsidR="00150AA2" w:rsidRPr="00757BC2" w:rsidRDefault="00150AA2" w:rsidP="00757BC2">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150AA2" w:rsidRDefault="00150AA2" w:rsidP="00094DA3">
      <w:pPr>
        <w:spacing w:after="0" w:line="240" w:lineRule="auto"/>
        <w:ind w:firstLine="708"/>
        <w:jc w:val="both"/>
        <w:rPr>
          <w:rFonts w:ascii="Times New Roman" w:hAnsi="Times New Roman"/>
          <w:sz w:val="28"/>
          <w:szCs w:val="28"/>
        </w:rPr>
      </w:pPr>
    </w:p>
    <w:p w:rsidR="00150AA2" w:rsidRPr="00757BC2" w:rsidRDefault="00150AA2" w:rsidP="00757BC2">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150AA2" w:rsidRPr="00757BC2" w:rsidRDefault="00150AA2" w:rsidP="00757BC2">
      <w:pPr>
        <w:spacing w:after="0" w:line="240" w:lineRule="auto"/>
        <w:ind w:firstLine="1080"/>
        <w:jc w:val="center"/>
        <w:rPr>
          <w:rFonts w:ascii="Times New Roman" w:hAnsi="Times New Roman"/>
          <w:b/>
          <w:sz w:val="28"/>
          <w:szCs w:val="28"/>
        </w:rPr>
      </w:pP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150AA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150AA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150AA2" w:rsidRPr="00757BC2" w:rsidRDefault="00062D8D" w:rsidP="00757BC2">
      <w:pPr>
        <w:spacing w:after="0" w:line="240" w:lineRule="auto"/>
        <w:jc w:val="both"/>
        <w:rPr>
          <w:rFonts w:ascii="Times New Roman" w:hAnsi="Times New Roman"/>
          <w:sz w:val="28"/>
          <w:szCs w:val="28"/>
        </w:rPr>
      </w:pPr>
      <w:r>
        <w:rPr>
          <w:rFonts w:ascii="Times New Roman" w:hAnsi="Times New Roman"/>
          <w:sz w:val="28"/>
          <w:szCs w:val="28"/>
        </w:rPr>
        <w:t>С</w:t>
      </w:r>
      <w:r w:rsidR="00150AA2" w:rsidRPr="00757BC2">
        <w:rPr>
          <w:rFonts w:ascii="Times New Roman" w:hAnsi="Times New Roman"/>
          <w:sz w:val="28"/>
          <w:szCs w:val="28"/>
        </w:rPr>
        <w:t>писок</w:t>
      </w:r>
      <w:r>
        <w:rPr>
          <w:rFonts w:ascii="Times New Roman" w:hAnsi="Times New Roman"/>
          <w:sz w:val="28"/>
          <w:szCs w:val="28"/>
        </w:rPr>
        <w:t xml:space="preserve"> источников</w:t>
      </w:r>
      <w:r w:rsidR="00150AA2" w:rsidRPr="00757BC2">
        <w:rPr>
          <w:rFonts w:ascii="Times New Roman" w:hAnsi="Times New Roman"/>
          <w:sz w:val="28"/>
          <w:szCs w:val="28"/>
        </w:rPr>
        <w:t>…………………………..…….</w:t>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150AA2" w:rsidRDefault="00150AA2" w:rsidP="00062D8D">
      <w:pPr>
        <w:jc w:val="right"/>
        <w:rPr>
          <w:rFonts w:ascii="Times New Roman" w:hAnsi="Times New Roman"/>
          <w:bCs/>
          <w:sz w:val="28"/>
          <w:szCs w:val="28"/>
          <w:highlight w:val="white"/>
        </w:rPr>
      </w:pPr>
      <w:r>
        <w:rPr>
          <w:rFonts w:ascii="Times New Roman" w:hAnsi="Times New Roman"/>
          <w:sz w:val="28"/>
          <w:szCs w:val="28"/>
        </w:rPr>
        <w:br w:type="page"/>
      </w:r>
      <w:bookmarkStart w:id="2" w:name="_Toc475583506"/>
      <w:r>
        <w:rPr>
          <w:rFonts w:ascii="Times New Roman" w:hAnsi="Times New Roman"/>
          <w:bCs/>
          <w:sz w:val="28"/>
          <w:szCs w:val="28"/>
          <w:highlight w:val="white"/>
        </w:rPr>
        <w:lastRenderedPageBreak/>
        <w:t>Приложение 3</w:t>
      </w:r>
    </w:p>
    <w:bookmarkEnd w:id="2"/>
    <w:p w:rsidR="00150AA2" w:rsidRPr="004F2E96" w:rsidRDefault="00896C5C" w:rsidP="004F2E96">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150AA2"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150AA2">
        <w:rPr>
          <w:rFonts w:ascii="Times New Roman" w:hAnsi="Times New Roman"/>
          <w:bCs/>
          <w:sz w:val="28"/>
          <w:szCs w:val="28"/>
          <w:highlight w:val="white"/>
        </w:rPr>
        <w:t xml:space="preserve"> ИСПОЛЬЗУЕМОЙ ЛИТЕРАТУРЫ</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896C5C" w:rsidRPr="004F2E96">
        <w:rPr>
          <w:rFonts w:ascii="Times New Roman" w:hAnsi="Times New Roman"/>
          <w:sz w:val="28"/>
          <w:szCs w:val="28"/>
          <w:highlight w:val="white"/>
        </w:rPr>
        <w:fldChar w:fldCharType="end"/>
      </w:r>
    </w:p>
    <w:p w:rsidR="000F5068" w:rsidRPr="000F5068" w:rsidRDefault="000F5068" w:rsidP="000F5068">
      <w:pPr>
        <w:numPr>
          <w:ilvl w:val="0"/>
          <w:numId w:val="7"/>
        </w:numPr>
        <w:spacing w:after="0" w:line="360" w:lineRule="auto"/>
        <w:jc w:val="both"/>
        <w:rPr>
          <w:rFonts w:ascii="Times New Roman" w:hAnsi="Times New Roman"/>
          <w:sz w:val="28"/>
          <w:szCs w:val="28"/>
          <w:highlight w:val="white"/>
        </w:rPr>
      </w:pPr>
      <w:r w:rsidRPr="000F5068">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(www.pravo.gov.ru), 6 октября 2022 г., N 0001202210060013.</w:t>
      </w:r>
    </w:p>
    <w:p w:rsidR="00150AA2" w:rsidRPr="004F2E96" w:rsidRDefault="00150AA2" w:rsidP="000F5068">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174-ФЗ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w:instrText>
      </w:r>
      <w:r w:rsidR="00896C5C" w:rsidRPr="004F2E96">
        <w:rPr>
          <w:rFonts w:ascii="Times New Roman" w:hAnsi="Times New Roman"/>
          <w:sz w:val="28"/>
          <w:szCs w:val="28"/>
          <w:highlight w:val="white"/>
          <w:lang w:eastAsia="ru-RU"/>
        </w:rPr>
        <w:fldChar w:fldCharType="end"/>
      </w:r>
      <w:r w:rsidR="003C150A">
        <w:rPr>
          <w:rFonts w:ascii="Times New Roman" w:hAnsi="Times New Roman"/>
          <w:sz w:val="28"/>
          <w:szCs w:val="28"/>
          <w:highlight w:val="white"/>
          <w:lang w:eastAsia="ru-RU"/>
        </w:rPr>
        <w:t xml:space="preserve"> послед. </w:t>
      </w:r>
      <w:r w:rsidRPr="004F2E96">
        <w:rPr>
          <w:rFonts w:ascii="Times New Roman" w:hAnsi="Times New Roman"/>
          <w:sz w:val="28"/>
          <w:szCs w:val="28"/>
          <w:highlight w:val="white"/>
          <w:lang w:eastAsia="ru-RU"/>
        </w:rPr>
        <w:t xml:space="preserve"> ред.) // СЗ РФ. – 2001. - № 52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00896C5C" w:rsidRPr="004F2E96">
        <w:rPr>
          <w:rFonts w:ascii="Times New Roman" w:hAnsi="Times New Roman"/>
          <w:vanish/>
          <w:sz w:val="28"/>
          <w:szCs w:val="28"/>
          <w:highlight w:val="white"/>
          <w:lang w:eastAsia="ru-RU"/>
        </w:rPr>
        <w:fldChar w:fldCharType="end"/>
      </w:r>
    </w:p>
    <w:p w:rsidR="00150AA2" w:rsidRPr="00036DC7" w:rsidRDefault="00150AA2" w:rsidP="003C150A">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63-ФЗ (</w:t>
      </w:r>
      <w:r w:rsidR="003C150A" w:rsidRPr="003C150A">
        <w:rPr>
          <w:rFonts w:ascii="Times New Roman" w:hAnsi="Times New Roman"/>
          <w:sz w:val="28"/>
          <w:szCs w:val="28"/>
          <w:lang w:eastAsia="ru-RU"/>
        </w:rPr>
        <w:t>в послед.  ред</w:t>
      </w:r>
      <w:r w:rsidRPr="004F2E96">
        <w:rPr>
          <w:rFonts w:ascii="Times New Roman" w:hAnsi="Times New Roman"/>
          <w:sz w:val="28"/>
          <w:szCs w:val="28"/>
          <w:highlight w:val="white"/>
          <w:lang w:eastAsia="ru-RU"/>
        </w:rPr>
        <w:t xml:space="preserve">.)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150AA2" w:rsidRPr="004F2E96" w:rsidRDefault="00150AA2" w:rsidP="00036DC7">
      <w:pPr>
        <w:shd w:val="clear" w:color="auto" w:fill="FFFFFF"/>
        <w:spacing w:after="0" w:line="360" w:lineRule="auto"/>
        <w:ind w:left="786"/>
        <w:jc w:val="both"/>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судебной практики</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3C150A">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27.12.2002 г. № 29 (</w:t>
      </w:r>
      <w:r w:rsidR="003C150A" w:rsidRPr="003C150A">
        <w:rPr>
          <w:rFonts w:ascii="Times New Roman" w:hAnsi="Times New Roman"/>
          <w:sz w:val="28"/>
          <w:szCs w:val="28"/>
          <w:lang w:eastAsia="ru-RU"/>
        </w:rPr>
        <w:t>в послед.  ред</w:t>
      </w:r>
      <w:r w:rsidR="00150AA2"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- 2003. - № 2.</w:t>
      </w:r>
    </w:p>
    <w:p w:rsidR="00150AA2" w:rsidRPr="004F2E96" w:rsidRDefault="00896C5C" w:rsidP="004F2E96">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 1-691/1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от 30.09.201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доступа : http://</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обращения: 22.12.20</w:t>
      </w:r>
      <w:r w:rsidR="003C150A">
        <w:rPr>
          <w:rFonts w:ascii="Times New Roman" w:hAnsi="Times New Roman"/>
          <w:sz w:val="28"/>
          <w:szCs w:val="28"/>
          <w:highlight w:val="white"/>
        </w:rPr>
        <w:t>21</w:t>
      </w:r>
      <w:r w:rsidR="00150AA2" w:rsidRPr="004F2E96">
        <w:rPr>
          <w:rFonts w:ascii="Times New Roman" w:hAnsi="Times New Roman"/>
          <w:sz w:val="28"/>
          <w:szCs w:val="28"/>
          <w:highlight w:val="white"/>
        </w:rPr>
        <w:t xml:space="preserve"> г.</w:t>
      </w:r>
    </w:p>
    <w:p w:rsidR="00150AA2" w:rsidRPr="004F2E96" w:rsidRDefault="00896C5C"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sidR="00150AA2">
        <w:rPr>
          <w:rFonts w:ascii="Times New Roman" w:hAnsi="Times New Roman"/>
          <w:sz w:val="28"/>
          <w:szCs w:val="28"/>
          <w:highlight w:val="white"/>
          <w:lang w:eastAsia="ru-RU"/>
        </w:rPr>
        <w:t xml:space="preserve"> № 1-18 //</w:t>
      </w:r>
      <w:r w:rsidR="00150AA2"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 </w:t>
      </w:r>
      <w:r w:rsidR="00150AA2" w:rsidRPr="004F2E96">
        <w:rPr>
          <w:rFonts w:ascii="Times New Roman" w:hAnsi="Times New Roman"/>
          <w:sz w:val="28"/>
          <w:szCs w:val="28"/>
          <w:highlight w:val="white"/>
          <w:shd w:val="clear" w:color="auto" w:fill="FFFFFF"/>
          <w:lang w:eastAsia="ru-RU"/>
        </w:rPr>
        <w:t> 7 «</w:t>
      </w:r>
      <w:r w:rsidR="00150AA2" w:rsidRPr="004F2E96">
        <w:rPr>
          <w:rFonts w:ascii="Times New Roman" w:hAnsi="Times New Roman"/>
          <w:bCs/>
          <w:sz w:val="28"/>
          <w:szCs w:val="28"/>
          <w:highlight w:val="white"/>
          <w:shd w:val="clear" w:color="auto" w:fill="FFFFFF"/>
          <w:lang w:eastAsia="ru-RU"/>
        </w:rPr>
        <w:t>Ленинский</w:t>
      </w:r>
      <w:r w:rsidR="00150AA2" w:rsidRPr="004F2E96">
        <w:rPr>
          <w:rFonts w:ascii="Times New Roman" w:hAnsi="Times New Roman"/>
          <w:sz w:val="28"/>
          <w:szCs w:val="28"/>
          <w:highlight w:val="white"/>
          <w:shd w:val="clear" w:color="auto" w:fill="FFFFFF"/>
          <w:lang w:eastAsia="ru-RU"/>
        </w:rPr>
        <w:t>» </w:t>
      </w:r>
      <w:r w:rsidR="00150AA2" w:rsidRPr="004F2E96">
        <w:rPr>
          <w:rFonts w:ascii="Times New Roman" w:hAnsi="Times New Roman"/>
          <w:bCs/>
          <w:sz w:val="28"/>
          <w:szCs w:val="28"/>
          <w:highlight w:val="white"/>
          <w:shd w:val="clear" w:color="auto" w:fill="FFFFFF"/>
          <w:lang w:eastAsia="ru-RU"/>
        </w:rPr>
        <w:t>Управления</w:t>
      </w:r>
      <w:r w:rsidR="00150AA2"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Новосибирску</w:t>
      </w:r>
      <w:r w:rsidR="00150AA2" w:rsidRPr="004F2E96">
        <w:rPr>
          <w:rFonts w:ascii="Times New Roman" w:hAnsi="Times New Roman"/>
          <w:sz w:val="28"/>
          <w:szCs w:val="28"/>
          <w:highlight w:val="white"/>
          <w:lang w:eastAsia="ru-RU"/>
        </w:rPr>
        <w:t>, 201</w:t>
      </w:r>
      <w:r w:rsidR="00150AA2">
        <w:rPr>
          <w:rFonts w:ascii="Times New Roman" w:hAnsi="Times New Roman"/>
          <w:sz w:val="28"/>
          <w:szCs w:val="28"/>
          <w:highlight w:val="white"/>
          <w:lang w:eastAsia="ru-RU"/>
        </w:rPr>
        <w:t>8</w:t>
      </w:r>
      <w:r w:rsidR="00150AA2" w:rsidRPr="004F2E96">
        <w:rPr>
          <w:rFonts w:ascii="Times New Roman" w:hAnsi="Times New Roman"/>
          <w:sz w:val="28"/>
          <w:szCs w:val="28"/>
          <w:highlight w:val="white"/>
          <w:lang w:eastAsia="ru-RU"/>
        </w:rPr>
        <w:t xml:space="preserve"> г.</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за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В сборнике: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Храмова И.</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Шафигулина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sidR="003C150A">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150AA2" w:rsidRDefault="00150AA2">
      <w:pPr>
        <w:rPr>
          <w:rFonts w:ascii="Times New Roman" w:hAnsi="Times New Roman"/>
          <w:sz w:val="28"/>
          <w:szCs w:val="28"/>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sectPr w:rsidR="00150AA2" w:rsidRPr="00757BC2" w:rsidSect="00542CAD">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C7" w:rsidRDefault="00DC7CC7" w:rsidP="00B820B0">
      <w:pPr>
        <w:spacing w:after="0" w:line="240" w:lineRule="auto"/>
      </w:pPr>
      <w:r>
        <w:separator/>
      </w:r>
    </w:p>
  </w:endnote>
  <w:endnote w:type="continuationSeparator" w:id="0">
    <w:p w:rsidR="00DC7CC7" w:rsidRDefault="00DC7CC7" w:rsidP="00B8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6"/>
      <w:jc w:val="right"/>
    </w:pPr>
    <w:r>
      <w:fldChar w:fldCharType="begin"/>
    </w:r>
    <w:r>
      <w:instrText>PAGE   \* MERGEFORMAT</w:instrText>
    </w:r>
    <w:r>
      <w:fldChar w:fldCharType="separate"/>
    </w:r>
    <w:r w:rsidR="00CF66B0">
      <w:rPr>
        <w:noProof/>
      </w:rPr>
      <w:t>26</w:t>
    </w:r>
    <w:r>
      <w:fldChar w:fldCharType="end"/>
    </w:r>
  </w:p>
  <w:p w:rsidR="00A55E59" w:rsidRDefault="00A55E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C7" w:rsidRDefault="00DC7CC7" w:rsidP="00B820B0">
      <w:pPr>
        <w:spacing w:after="0" w:line="240" w:lineRule="auto"/>
      </w:pPr>
      <w:r>
        <w:separator/>
      </w:r>
    </w:p>
  </w:footnote>
  <w:footnote w:type="continuationSeparator" w:id="0">
    <w:p w:rsidR="00DC7CC7" w:rsidRDefault="00DC7CC7" w:rsidP="00B820B0">
      <w:pPr>
        <w:spacing w:after="0" w:line="240" w:lineRule="auto"/>
      </w:pPr>
      <w:r>
        <w:continuationSeparator/>
      </w:r>
    </w:p>
  </w:footnote>
  <w:footnote w:id="1">
    <w:p w:rsidR="00CF66B0" w:rsidRDefault="00CF66B0" w:rsidP="00CF66B0">
      <w:pPr>
        <w:pStyle w:val="ac"/>
        <w:ind w:firstLine="284"/>
        <w:jc w:val="both"/>
        <w:rPr>
          <w:rFonts w:ascii="Arial" w:hAnsi="Arial" w:cs="Arial"/>
        </w:rPr>
      </w:pPr>
      <w:r>
        <w:rPr>
          <w:rStyle w:val="ae"/>
          <w:rFonts w:ascii="Arial" w:hAnsi="Arial" w:cs="Arial"/>
        </w:rPr>
        <w:footnoteRef/>
      </w:r>
      <w:r>
        <w:rPr>
          <w:rFonts w:ascii="Arial" w:hAnsi="Arial" w:cs="Arial"/>
        </w:rPr>
        <w:t xml:space="preserve"> Первая ПЭВМ была выпущена во Франции в 1973 году фирмой </w:t>
      </w:r>
      <w:r>
        <w:rPr>
          <w:rFonts w:ascii="Arial" w:hAnsi="Arial" w:cs="Arial"/>
          <w:lang w:val="en-US"/>
        </w:rPr>
        <w:t>Micral</w:t>
      </w:r>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4"/>
      <w:jc w:val="right"/>
    </w:pPr>
  </w:p>
  <w:p w:rsidR="00A55E59" w:rsidRDefault="00A55E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097"/>
    <w:rsid w:val="000315F6"/>
    <w:rsid w:val="00036DC7"/>
    <w:rsid w:val="00062D8D"/>
    <w:rsid w:val="00094DA3"/>
    <w:rsid w:val="000C3097"/>
    <w:rsid w:val="000F5068"/>
    <w:rsid w:val="00126222"/>
    <w:rsid w:val="00150AA2"/>
    <w:rsid w:val="001601F2"/>
    <w:rsid w:val="001B36F5"/>
    <w:rsid w:val="00246319"/>
    <w:rsid w:val="00252BA5"/>
    <w:rsid w:val="0028220D"/>
    <w:rsid w:val="0029240A"/>
    <w:rsid w:val="002A369E"/>
    <w:rsid w:val="003C150A"/>
    <w:rsid w:val="003D689C"/>
    <w:rsid w:val="00400C91"/>
    <w:rsid w:val="00412FA4"/>
    <w:rsid w:val="004F2E96"/>
    <w:rsid w:val="005251F3"/>
    <w:rsid w:val="0053121A"/>
    <w:rsid w:val="00542CAD"/>
    <w:rsid w:val="005611A8"/>
    <w:rsid w:val="00585A55"/>
    <w:rsid w:val="00651BEA"/>
    <w:rsid w:val="006B1955"/>
    <w:rsid w:val="00757BC2"/>
    <w:rsid w:val="007901ED"/>
    <w:rsid w:val="007A2B1A"/>
    <w:rsid w:val="007C271A"/>
    <w:rsid w:val="007D0A03"/>
    <w:rsid w:val="00804002"/>
    <w:rsid w:val="00810842"/>
    <w:rsid w:val="00876303"/>
    <w:rsid w:val="00885791"/>
    <w:rsid w:val="00896C5C"/>
    <w:rsid w:val="008B7894"/>
    <w:rsid w:val="00962D00"/>
    <w:rsid w:val="00A510A4"/>
    <w:rsid w:val="00A55E59"/>
    <w:rsid w:val="00A76C0F"/>
    <w:rsid w:val="00B11EE4"/>
    <w:rsid w:val="00B820B0"/>
    <w:rsid w:val="00B82F94"/>
    <w:rsid w:val="00B90906"/>
    <w:rsid w:val="00B97445"/>
    <w:rsid w:val="00C30C8A"/>
    <w:rsid w:val="00CF66B0"/>
    <w:rsid w:val="00DC7CC7"/>
    <w:rsid w:val="00EB4D74"/>
    <w:rsid w:val="00ED3C1A"/>
    <w:rsid w:val="00F30735"/>
    <w:rsid w:val="00F61547"/>
    <w:rsid w:val="00FD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AD"/>
    <w:pPr>
      <w:spacing w:after="200" w:line="276" w:lineRule="auto"/>
    </w:pPr>
    <w:rPr>
      <w:sz w:val="22"/>
      <w:szCs w:val="22"/>
      <w:lang w:eastAsia="en-US"/>
    </w:rPr>
  </w:style>
  <w:style w:type="paragraph" w:styleId="6">
    <w:name w:val="heading 6"/>
    <w:basedOn w:val="a"/>
    <w:next w:val="a"/>
    <w:link w:val="60"/>
    <w:qFormat/>
    <w:locked/>
    <w:rsid w:val="00CF66B0"/>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DA3"/>
    <w:pPr>
      <w:ind w:left="720"/>
      <w:contextualSpacing/>
    </w:pPr>
  </w:style>
  <w:style w:type="paragraph" w:styleId="a4">
    <w:name w:val="header"/>
    <w:basedOn w:val="a"/>
    <w:link w:val="a5"/>
    <w:uiPriority w:val="99"/>
    <w:rsid w:val="00B820B0"/>
    <w:pPr>
      <w:tabs>
        <w:tab w:val="center" w:pos="4677"/>
        <w:tab w:val="right" w:pos="9355"/>
      </w:tabs>
      <w:spacing w:after="0" w:line="240" w:lineRule="auto"/>
    </w:pPr>
  </w:style>
  <w:style w:type="character" w:customStyle="1" w:styleId="a5">
    <w:name w:val="Верхний колонтитул Знак"/>
    <w:link w:val="a4"/>
    <w:uiPriority w:val="99"/>
    <w:locked/>
    <w:rsid w:val="00B820B0"/>
    <w:rPr>
      <w:rFonts w:cs="Times New Roman"/>
    </w:rPr>
  </w:style>
  <w:style w:type="paragraph" w:styleId="a6">
    <w:name w:val="footer"/>
    <w:basedOn w:val="a"/>
    <w:link w:val="a7"/>
    <w:uiPriority w:val="99"/>
    <w:rsid w:val="00B820B0"/>
    <w:pPr>
      <w:tabs>
        <w:tab w:val="center" w:pos="4677"/>
        <w:tab w:val="right" w:pos="9355"/>
      </w:tabs>
      <w:spacing w:after="0" w:line="240" w:lineRule="auto"/>
    </w:pPr>
  </w:style>
  <w:style w:type="character" w:customStyle="1" w:styleId="a7">
    <w:name w:val="Нижний колонтитул Знак"/>
    <w:link w:val="a6"/>
    <w:uiPriority w:val="99"/>
    <w:locked/>
    <w:rsid w:val="00B820B0"/>
    <w:rPr>
      <w:rFonts w:cs="Times New Roman"/>
    </w:rPr>
  </w:style>
  <w:style w:type="paragraph" w:styleId="a8">
    <w:name w:val="Balloon Text"/>
    <w:basedOn w:val="a"/>
    <w:link w:val="a9"/>
    <w:uiPriority w:val="99"/>
    <w:semiHidden/>
    <w:unhideWhenUsed/>
    <w:rsid w:val="007D0A0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0A03"/>
    <w:rPr>
      <w:rFonts w:ascii="Tahoma" w:hAnsi="Tahoma" w:cs="Tahoma"/>
      <w:sz w:val="16"/>
      <w:szCs w:val="16"/>
      <w:lang w:eastAsia="en-US"/>
    </w:rPr>
  </w:style>
  <w:style w:type="paragraph" w:customStyle="1" w:styleId="EmptyLayoutCell">
    <w:name w:val="EmptyLayoutCell"/>
    <w:basedOn w:val="a"/>
    <w:rsid w:val="00A510A4"/>
    <w:pPr>
      <w:spacing w:after="0" w:line="240" w:lineRule="auto"/>
    </w:pPr>
    <w:rPr>
      <w:rFonts w:ascii="Times New Roman" w:eastAsia="Times New Roman" w:hAnsi="Times New Roman"/>
      <w:sz w:val="2"/>
      <w:szCs w:val="20"/>
      <w:lang w:val="en-US"/>
    </w:rPr>
  </w:style>
  <w:style w:type="character" w:customStyle="1" w:styleId="60">
    <w:name w:val="Заголовок 6 Знак"/>
    <w:link w:val="6"/>
    <w:rsid w:val="00CF66B0"/>
    <w:rPr>
      <w:rFonts w:ascii="Times New Roman" w:eastAsia="Times New Roman" w:hAnsi="Times New Roman"/>
      <w:color w:val="0000FF"/>
      <w:sz w:val="28"/>
    </w:rPr>
  </w:style>
  <w:style w:type="paragraph" w:customStyle="1" w:styleId="Normal">
    <w:name w:val="Normal Знак"/>
    <w:rsid w:val="00CF66B0"/>
    <w:rPr>
      <w:rFonts w:ascii="Times New Roman" w:eastAsia="Times New Roman" w:hAnsi="Times New Roman"/>
    </w:rPr>
  </w:style>
  <w:style w:type="paragraph" w:styleId="aa">
    <w:name w:val="Body Text"/>
    <w:basedOn w:val="a"/>
    <w:link w:val="ab"/>
    <w:rsid w:val="00CF66B0"/>
    <w:pPr>
      <w:spacing w:after="0" w:line="240" w:lineRule="auto"/>
      <w:jc w:val="center"/>
    </w:pPr>
    <w:rPr>
      <w:rFonts w:ascii="Times New Roman" w:eastAsia="Times New Roman" w:hAnsi="Times New Roman"/>
      <w:sz w:val="28"/>
      <w:szCs w:val="20"/>
      <w:lang w:eastAsia="ru-RU"/>
    </w:rPr>
  </w:style>
  <w:style w:type="character" w:customStyle="1" w:styleId="ab">
    <w:name w:val="Основной текст Знак"/>
    <w:link w:val="aa"/>
    <w:rsid w:val="00CF66B0"/>
    <w:rPr>
      <w:rFonts w:ascii="Times New Roman" w:eastAsia="Times New Roman" w:hAnsi="Times New Roman"/>
      <w:sz w:val="28"/>
    </w:rPr>
  </w:style>
  <w:style w:type="paragraph" w:styleId="ac">
    <w:name w:val="footnote text"/>
    <w:basedOn w:val="a"/>
    <w:link w:val="ad"/>
    <w:semiHidden/>
    <w:rsid w:val="00CF66B0"/>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semiHidden/>
    <w:rsid w:val="00CF66B0"/>
    <w:rPr>
      <w:rFonts w:ascii="Times New Roman" w:eastAsia="Times New Roman" w:hAnsi="Times New Roman"/>
    </w:rPr>
  </w:style>
  <w:style w:type="character" w:styleId="ae">
    <w:name w:val="footnote reference"/>
    <w:semiHidden/>
    <w:rsid w:val="00CF6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BBB2D-E4F7-41F7-B86B-B6BCE3BA4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D360B-7BC1-4CAF-A149-1D9E5AC4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73E9-2206-4217-88E3-EBCB0B3F7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6515</Words>
  <Characters>37137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SibUPK</Company>
  <LinksUpToDate>false</LinksUpToDate>
  <CharactersWithSpaces>43565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Железова Татьяна Александровна</cp:lastModifiedBy>
  <cp:revision>26</cp:revision>
  <cp:lastPrinted>2019-06-05T03:59:00Z</cp:lastPrinted>
  <dcterms:created xsi:type="dcterms:W3CDTF">2018-12-01T05:26:00Z</dcterms:created>
  <dcterms:modified xsi:type="dcterms:W3CDTF">2025-07-02T03:39:00Z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